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1F74" w14:textId="77777777" w:rsidR="001F4798" w:rsidRDefault="00331703" w:rsidP="000A2CC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ELIGIBLE INVESTOR </w:t>
      </w:r>
      <w:r w:rsidR="000A2CC5" w:rsidRPr="001F4798">
        <w:rPr>
          <w:b/>
          <w:sz w:val="18"/>
          <w:szCs w:val="18"/>
        </w:rPr>
        <w:t xml:space="preserve">CERTIFICATE </w:t>
      </w:r>
    </w:p>
    <w:p w14:paraId="3FC655AB" w14:textId="77777777" w:rsidR="00957F14" w:rsidRDefault="00957F14" w:rsidP="000A2CC5">
      <w:pPr>
        <w:jc w:val="center"/>
        <w:rPr>
          <w:b/>
          <w:sz w:val="18"/>
          <w:szCs w:val="18"/>
        </w:rPr>
      </w:pPr>
    </w:p>
    <w:p w14:paraId="7832F5B9" w14:textId="54D0AA5B" w:rsidR="00957F14" w:rsidRPr="00CD63C7" w:rsidRDefault="00957F14" w:rsidP="000A2CC5">
      <w:pPr>
        <w:jc w:val="center"/>
        <w:rPr>
          <w:b/>
          <w:sz w:val="18"/>
          <w:szCs w:val="18"/>
        </w:rPr>
      </w:pPr>
      <w:r w:rsidRPr="00CD63C7">
        <w:rPr>
          <w:b/>
          <w:sz w:val="18"/>
          <w:szCs w:val="18"/>
        </w:rPr>
        <w:t>Financial Markets Conduct Act 2013</w:t>
      </w:r>
    </w:p>
    <w:p w14:paraId="1E6561E9" w14:textId="77777777" w:rsidR="005D56BF" w:rsidRDefault="005D56BF" w:rsidP="000A2CC5">
      <w:pPr>
        <w:jc w:val="center"/>
        <w:rPr>
          <w:b/>
          <w:sz w:val="18"/>
          <w:szCs w:val="18"/>
        </w:rPr>
      </w:pPr>
    </w:p>
    <w:p w14:paraId="3269E709" w14:textId="77777777" w:rsidR="00992A49" w:rsidRPr="001F4798" w:rsidRDefault="00992A49" w:rsidP="000A2CC5">
      <w:pPr>
        <w:jc w:val="center"/>
        <w:rPr>
          <w:b/>
          <w:sz w:val="18"/>
          <w:szCs w:val="18"/>
        </w:rPr>
      </w:pPr>
    </w:p>
    <w:p w14:paraId="6E0062FB" w14:textId="62378DA0" w:rsidR="00957F14" w:rsidRDefault="009464BF" w:rsidP="009464BF">
      <w:pPr>
        <w:jc w:val="left"/>
        <w:rPr>
          <w:sz w:val="18"/>
          <w:szCs w:val="18"/>
        </w:rPr>
      </w:pPr>
      <w:r>
        <w:rPr>
          <w:sz w:val="18"/>
          <w:szCs w:val="18"/>
        </w:rPr>
        <w:t>This certificate is given by the Investor named below</w:t>
      </w:r>
      <w:r w:rsidR="00957F14">
        <w:rPr>
          <w:sz w:val="18"/>
          <w:szCs w:val="18"/>
        </w:rPr>
        <w:t xml:space="preserve"> for the purpose of confirming the Investor’s status as a</w:t>
      </w:r>
      <w:r w:rsidR="00E749BC">
        <w:rPr>
          <w:sz w:val="18"/>
          <w:szCs w:val="18"/>
        </w:rPr>
        <w:t xml:space="preserve">n eligible </w:t>
      </w:r>
      <w:r w:rsidR="00957F14">
        <w:rPr>
          <w:sz w:val="18"/>
          <w:szCs w:val="18"/>
        </w:rPr>
        <w:t>investor under clause</w:t>
      </w:r>
      <w:r w:rsidR="00E749BC">
        <w:rPr>
          <w:sz w:val="18"/>
          <w:szCs w:val="18"/>
        </w:rPr>
        <w:t>s</w:t>
      </w:r>
      <w:r w:rsidR="00957F14">
        <w:rPr>
          <w:sz w:val="18"/>
          <w:szCs w:val="18"/>
        </w:rPr>
        <w:t xml:space="preserve"> 3(</w:t>
      </w:r>
      <w:r w:rsidR="000532BC">
        <w:rPr>
          <w:sz w:val="18"/>
          <w:szCs w:val="18"/>
        </w:rPr>
        <w:t>3</w:t>
      </w:r>
      <w:r w:rsidR="00957F14">
        <w:rPr>
          <w:sz w:val="18"/>
          <w:szCs w:val="18"/>
        </w:rPr>
        <w:t>)</w:t>
      </w:r>
      <w:r w:rsidR="000532BC">
        <w:rPr>
          <w:sz w:val="18"/>
          <w:szCs w:val="18"/>
        </w:rPr>
        <w:t>(a)</w:t>
      </w:r>
      <w:r w:rsidR="00957F14">
        <w:rPr>
          <w:sz w:val="18"/>
          <w:szCs w:val="18"/>
        </w:rPr>
        <w:t xml:space="preserve"> </w:t>
      </w:r>
      <w:r w:rsidR="00E749BC">
        <w:rPr>
          <w:sz w:val="18"/>
          <w:szCs w:val="18"/>
        </w:rPr>
        <w:t xml:space="preserve">and 41 </w:t>
      </w:r>
      <w:r w:rsidR="00957F14">
        <w:rPr>
          <w:sz w:val="18"/>
          <w:szCs w:val="18"/>
        </w:rPr>
        <w:t>of Schedule 1 of the Financial Markets Conduct Act 2013 (</w:t>
      </w:r>
      <w:r w:rsidR="00957F14" w:rsidRPr="00957F14">
        <w:rPr>
          <w:b/>
          <w:bCs/>
          <w:sz w:val="18"/>
          <w:szCs w:val="18"/>
        </w:rPr>
        <w:t>Act</w:t>
      </w:r>
      <w:r w:rsidR="00957F14">
        <w:rPr>
          <w:sz w:val="18"/>
          <w:szCs w:val="18"/>
        </w:rPr>
        <w:t xml:space="preserve">).  </w:t>
      </w:r>
    </w:p>
    <w:p w14:paraId="137D4DB7" w14:textId="77777777" w:rsidR="00957F14" w:rsidRDefault="00957F14" w:rsidP="009464BF">
      <w:pPr>
        <w:jc w:val="left"/>
        <w:rPr>
          <w:sz w:val="18"/>
          <w:szCs w:val="18"/>
        </w:rPr>
      </w:pPr>
    </w:p>
    <w:p w14:paraId="23D1115F" w14:textId="34DCBE4D" w:rsidR="009464BF" w:rsidRDefault="00957F14" w:rsidP="009464BF">
      <w:pPr>
        <w:jc w:val="left"/>
        <w:rPr>
          <w:sz w:val="18"/>
          <w:szCs w:val="18"/>
        </w:rPr>
      </w:pPr>
      <w:r>
        <w:rPr>
          <w:sz w:val="18"/>
          <w:szCs w:val="18"/>
        </w:rPr>
        <w:t>This certificate is given</w:t>
      </w:r>
      <w:r w:rsidR="009464BF">
        <w:rPr>
          <w:sz w:val="18"/>
          <w:szCs w:val="18"/>
        </w:rPr>
        <w:t xml:space="preserve"> in respect of financial transmission rights (</w:t>
      </w:r>
      <w:r w:rsidR="009464BF" w:rsidRPr="00C47D44">
        <w:rPr>
          <w:b/>
          <w:sz w:val="18"/>
          <w:szCs w:val="18"/>
        </w:rPr>
        <w:t>FTR</w:t>
      </w:r>
      <w:r w:rsidR="009464BF">
        <w:rPr>
          <w:b/>
          <w:sz w:val="18"/>
          <w:szCs w:val="18"/>
        </w:rPr>
        <w:t>s</w:t>
      </w:r>
      <w:r w:rsidR="009464BF">
        <w:rPr>
          <w:sz w:val="18"/>
          <w:szCs w:val="18"/>
        </w:rPr>
        <w:t>) for issue or sale under the FTR Allocation Plan from time to time approved under clause 13.240 of the Electricity Industry Participation Code 2010 (</w:t>
      </w:r>
      <w:r w:rsidR="009464BF" w:rsidRPr="00FA0221">
        <w:rPr>
          <w:b/>
          <w:sz w:val="18"/>
          <w:szCs w:val="18"/>
        </w:rPr>
        <w:t>FTR</w:t>
      </w:r>
      <w:r w:rsidR="009464BF">
        <w:rPr>
          <w:sz w:val="18"/>
          <w:szCs w:val="18"/>
        </w:rPr>
        <w:t xml:space="preserve"> </w:t>
      </w:r>
      <w:r w:rsidR="009464BF" w:rsidRPr="00C47D44">
        <w:rPr>
          <w:b/>
          <w:sz w:val="18"/>
          <w:szCs w:val="18"/>
        </w:rPr>
        <w:t>Transaction</w:t>
      </w:r>
      <w:r w:rsidR="009464BF">
        <w:rPr>
          <w:b/>
          <w:sz w:val="18"/>
          <w:szCs w:val="18"/>
        </w:rPr>
        <w:t>s</w:t>
      </w:r>
      <w:r w:rsidR="009464BF">
        <w:rPr>
          <w:sz w:val="18"/>
          <w:szCs w:val="18"/>
        </w:rPr>
        <w:t>).</w:t>
      </w:r>
      <w:r w:rsidR="00A147B2">
        <w:rPr>
          <w:sz w:val="18"/>
          <w:szCs w:val="18"/>
        </w:rPr>
        <w:t xml:space="preserve"> </w:t>
      </w:r>
    </w:p>
    <w:p w14:paraId="26943FD5" w14:textId="77777777" w:rsidR="00A147B2" w:rsidRDefault="00A147B2" w:rsidP="00A147B2">
      <w:pPr>
        <w:jc w:val="left"/>
        <w:rPr>
          <w:sz w:val="18"/>
          <w:szCs w:val="18"/>
        </w:rPr>
      </w:pPr>
    </w:p>
    <w:p w14:paraId="20618B73" w14:textId="6130110F" w:rsidR="00A147B2" w:rsidRPr="00A147B2" w:rsidRDefault="00A147B2" w:rsidP="00A147B2">
      <w:pPr>
        <w:jc w:val="left"/>
        <w:rPr>
          <w:sz w:val="18"/>
          <w:szCs w:val="18"/>
        </w:rPr>
      </w:pPr>
      <w:r w:rsidRPr="00A147B2">
        <w:rPr>
          <w:sz w:val="18"/>
          <w:szCs w:val="18"/>
        </w:rPr>
        <w:t>This certificate must be provided to Energy Market Services, a division of Transpower New Zealand Limited (</w:t>
      </w:r>
      <w:r w:rsidRPr="00A147B2">
        <w:rPr>
          <w:b/>
          <w:sz w:val="18"/>
          <w:szCs w:val="18"/>
        </w:rPr>
        <w:t>FTR Manager</w:t>
      </w:r>
      <w:r w:rsidRPr="00A147B2">
        <w:rPr>
          <w:sz w:val="18"/>
          <w:szCs w:val="18"/>
        </w:rPr>
        <w:t>)</w:t>
      </w:r>
      <w:r w:rsidR="003B1FF6">
        <w:rPr>
          <w:sz w:val="18"/>
          <w:szCs w:val="18"/>
        </w:rPr>
        <w:t xml:space="preserve"> for it to be </w:t>
      </w:r>
      <w:proofErr w:type="gramStart"/>
      <w:r w:rsidR="003B1FF6">
        <w:rPr>
          <w:sz w:val="18"/>
          <w:szCs w:val="18"/>
        </w:rPr>
        <w:t>effective</w:t>
      </w:r>
      <w:r w:rsidR="008D04A1">
        <w:rPr>
          <w:sz w:val="18"/>
          <w:szCs w:val="18"/>
        </w:rPr>
        <w:t>, and</w:t>
      </w:r>
      <w:proofErr w:type="gramEnd"/>
      <w:r w:rsidR="008D04A1">
        <w:rPr>
          <w:sz w:val="18"/>
          <w:szCs w:val="18"/>
        </w:rPr>
        <w:t xml:space="preserve"> is for the benefit of the FTR Manager and all </w:t>
      </w:r>
      <w:r w:rsidR="001B6085">
        <w:rPr>
          <w:sz w:val="18"/>
          <w:szCs w:val="18"/>
        </w:rPr>
        <w:t>registered FTR market participants (</w:t>
      </w:r>
      <w:r w:rsidR="008D04A1" w:rsidRPr="001B6085">
        <w:rPr>
          <w:b/>
          <w:bCs/>
          <w:sz w:val="18"/>
          <w:szCs w:val="18"/>
        </w:rPr>
        <w:t>FTR Participants</w:t>
      </w:r>
      <w:r w:rsidR="001B6085">
        <w:rPr>
          <w:sz w:val="18"/>
          <w:szCs w:val="18"/>
        </w:rPr>
        <w:t>)</w:t>
      </w:r>
      <w:r w:rsidRPr="00A147B2">
        <w:rPr>
          <w:sz w:val="18"/>
          <w:szCs w:val="18"/>
        </w:rPr>
        <w:t>.</w:t>
      </w:r>
    </w:p>
    <w:p w14:paraId="592F6FAD" w14:textId="77777777" w:rsidR="009464BF" w:rsidRDefault="009464BF" w:rsidP="00992A49">
      <w:pPr>
        <w:jc w:val="left"/>
        <w:rPr>
          <w:i/>
          <w:sz w:val="18"/>
          <w:szCs w:val="18"/>
        </w:rPr>
      </w:pPr>
    </w:p>
    <w:p w14:paraId="0BDC22D5" w14:textId="77777777" w:rsidR="00CF6014" w:rsidRPr="00256C05" w:rsidRDefault="00CF6014" w:rsidP="00256C05">
      <w:pPr>
        <w:rPr>
          <w:sz w:val="18"/>
          <w:szCs w:val="18"/>
        </w:rPr>
      </w:pPr>
      <w:r w:rsidRPr="00256C05">
        <w:rPr>
          <w:b/>
          <w:sz w:val="18"/>
          <w:szCs w:val="18"/>
        </w:rPr>
        <w:t>Warning</w:t>
      </w:r>
    </w:p>
    <w:p w14:paraId="1730F6D6" w14:textId="77777777" w:rsidR="00256C05" w:rsidRPr="00256C05" w:rsidRDefault="00256C05" w:rsidP="00256C05">
      <w:pPr>
        <w:rPr>
          <w:sz w:val="18"/>
          <w:szCs w:val="18"/>
        </w:rPr>
      </w:pPr>
    </w:p>
    <w:p w14:paraId="4C7A1EB9" w14:textId="69693BC7" w:rsidR="00CF6014" w:rsidRPr="00256C05" w:rsidRDefault="00525C8C" w:rsidP="00256C05">
      <w:pPr>
        <w:rPr>
          <w:sz w:val="18"/>
          <w:szCs w:val="18"/>
        </w:rPr>
      </w:pPr>
      <w:r>
        <w:rPr>
          <w:sz w:val="18"/>
          <w:szCs w:val="18"/>
        </w:rPr>
        <w:t>New Zealand</w:t>
      </w:r>
      <w:r w:rsidR="00CF6014" w:rsidRPr="00256C05">
        <w:rPr>
          <w:sz w:val="18"/>
          <w:szCs w:val="18"/>
        </w:rPr>
        <w:t xml:space="preserve"> law normally requires people who offer financial products to give information to investors before they invest. This information is designed to help investors make an informed decision.</w:t>
      </w:r>
    </w:p>
    <w:p w14:paraId="03F974C7" w14:textId="77777777" w:rsidR="00256C05" w:rsidRPr="00256C05" w:rsidRDefault="00256C05" w:rsidP="00256C05">
      <w:pPr>
        <w:rPr>
          <w:sz w:val="18"/>
          <w:szCs w:val="18"/>
        </w:rPr>
      </w:pPr>
    </w:p>
    <w:p w14:paraId="1401BA68" w14:textId="77777777" w:rsidR="00CF6014" w:rsidRPr="00256C05" w:rsidRDefault="00CF6014" w:rsidP="00256C05">
      <w:pPr>
        <w:rPr>
          <w:sz w:val="18"/>
          <w:szCs w:val="18"/>
        </w:rPr>
      </w:pPr>
      <w:r w:rsidRPr="00256C05">
        <w:rPr>
          <w:sz w:val="18"/>
          <w:szCs w:val="18"/>
        </w:rPr>
        <w:t>If you give this certificate, the usual rules do not apply to offers of financial products made to you. As a result, you may not receive a complete and balanced set of information. You will also have fewer other legal protections for these investments.</w:t>
      </w:r>
    </w:p>
    <w:p w14:paraId="2158DF88" w14:textId="77777777" w:rsidR="00256C05" w:rsidRPr="00256C05" w:rsidRDefault="00256C05" w:rsidP="00256C05">
      <w:pPr>
        <w:rPr>
          <w:sz w:val="18"/>
          <w:szCs w:val="18"/>
        </w:rPr>
      </w:pPr>
    </w:p>
    <w:p w14:paraId="69841D46" w14:textId="77777777" w:rsidR="00CF6014" w:rsidRPr="00256C05" w:rsidRDefault="00CF6014" w:rsidP="00256C05">
      <w:pPr>
        <w:rPr>
          <w:sz w:val="18"/>
          <w:szCs w:val="18"/>
        </w:rPr>
      </w:pPr>
      <w:r w:rsidRPr="00256C05">
        <w:rPr>
          <w:sz w:val="18"/>
          <w:szCs w:val="18"/>
        </w:rPr>
        <w:t>Make sure you understand these consequences.</w:t>
      </w:r>
    </w:p>
    <w:p w14:paraId="0C640177" w14:textId="77777777" w:rsidR="00256C05" w:rsidRPr="00256C05" w:rsidRDefault="00256C05" w:rsidP="00256C05">
      <w:pPr>
        <w:rPr>
          <w:sz w:val="18"/>
          <w:szCs w:val="18"/>
        </w:rPr>
      </w:pPr>
    </w:p>
    <w:p w14:paraId="7398EF72" w14:textId="77777777" w:rsidR="00CF6014" w:rsidRPr="00256C05" w:rsidRDefault="00CF6014" w:rsidP="00256C05">
      <w:pPr>
        <w:rPr>
          <w:sz w:val="18"/>
          <w:szCs w:val="18"/>
        </w:rPr>
      </w:pPr>
      <w:r w:rsidRPr="00256C05">
        <w:rPr>
          <w:sz w:val="18"/>
          <w:szCs w:val="18"/>
        </w:rPr>
        <w:t>Ask questions, read all documents carefully, and seek independent financial advice before committing yourself.</w:t>
      </w:r>
    </w:p>
    <w:p w14:paraId="4D26D19D" w14:textId="77777777" w:rsidR="00256C05" w:rsidRPr="00256C05" w:rsidRDefault="00256C05" w:rsidP="00256C05">
      <w:pPr>
        <w:rPr>
          <w:sz w:val="18"/>
          <w:szCs w:val="18"/>
        </w:rPr>
      </w:pPr>
    </w:p>
    <w:p w14:paraId="65444EC5" w14:textId="77777777" w:rsidR="00CF6014" w:rsidRPr="00256C05" w:rsidRDefault="00CF6014" w:rsidP="00256C05">
      <w:pPr>
        <w:rPr>
          <w:b/>
          <w:bCs/>
          <w:sz w:val="18"/>
          <w:szCs w:val="18"/>
        </w:rPr>
      </w:pPr>
      <w:r w:rsidRPr="00256C05">
        <w:rPr>
          <w:b/>
          <w:bCs/>
          <w:sz w:val="18"/>
          <w:szCs w:val="18"/>
        </w:rPr>
        <w:t>Offence</w:t>
      </w:r>
    </w:p>
    <w:p w14:paraId="088EDA80" w14:textId="77777777" w:rsidR="00256C05" w:rsidRPr="00256C05" w:rsidRDefault="00256C05" w:rsidP="00256C05">
      <w:pPr>
        <w:rPr>
          <w:sz w:val="18"/>
          <w:szCs w:val="18"/>
        </w:rPr>
      </w:pPr>
    </w:p>
    <w:p w14:paraId="6B61086F" w14:textId="77777777" w:rsidR="00CF6014" w:rsidRPr="00256C05" w:rsidRDefault="00CF6014" w:rsidP="00256C05">
      <w:pPr>
        <w:rPr>
          <w:rStyle w:val="q1"/>
          <w:sz w:val="18"/>
          <w:szCs w:val="18"/>
        </w:rPr>
      </w:pPr>
      <w:r w:rsidRPr="00256C05">
        <w:rPr>
          <w:sz w:val="18"/>
          <w:szCs w:val="18"/>
        </w:rPr>
        <w:t xml:space="preserve">It is an offence to give a certificate knowing that it is false or misleading in a </w:t>
      </w:r>
      <w:proofErr w:type="gramStart"/>
      <w:r w:rsidRPr="00256C05">
        <w:rPr>
          <w:sz w:val="18"/>
          <w:szCs w:val="18"/>
        </w:rPr>
        <w:t>material particular</w:t>
      </w:r>
      <w:proofErr w:type="gramEnd"/>
      <w:r w:rsidRPr="00256C05">
        <w:rPr>
          <w:sz w:val="18"/>
          <w:szCs w:val="18"/>
        </w:rPr>
        <w:t>. The offence has a penalty of a fine not exceeding $50,000.</w:t>
      </w:r>
    </w:p>
    <w:p w14:paraId="048D836A" w14:textId="77777777" w:rsidR="00256C05" w:rsidRDefault="00256C05" w:rsidP="00256C05"/>
    <w:p w14:paraId="43F71B00" w14:textId="77777777" w:rsidR="00A147B2" w:rsidRPr="00256C05" w:rsidRDefault="00256C05" w:rsidP="002D122A">
      <w:pPr>
        <w:jc w:val="left"/>
        <w:rPr>
          <w:b/>
          <w:sz w:val="18"/>
          <w:szCs w:val="18"/>
        </w:rPr>
      </w:pPr>
      <w:r w:rsidRPr="00256C05">
        <w:rPr>
          <w:b/>
          <w:sz w:val="18"/>
          <w:szCs w:val="18"/>
        </w:rPr>
        <w:t>General Information</w:t>
      </w:r>
    </w:p>
    <w:p w14:paraId="79D3B041" w14:textId="77777777" w:rsidR="00256C05" w:rsidRDefault="00256C05" w:rsidP="002D122A">
      <w:pPr>
        <w:jc w:val="left"/>
        <w:rPr>
          <w:i/>
          <w:sz w:val="18"/>
          <w:szCs w:val="18"/>
        </w:rPr>
      </w:pPr>
    </w:p>
    <w:p w14:paraId="491DA4F9" w14:textId="47A4F8CF" w:rsidR="002D122A" w:rsidRPr="00BC06CB" w:rsidRDefault="00A147B2" w:rsidP="002D122A">
      <w:pPr>
        <w:jc w:val="left"/>
        <w:rPr>
          <w:sz w:val="18"/>
          <w:szCs w:val="18"/>
        </w:rPr>
      </w:pPr>
      <w:r w:rsidRPr="00BC06CB">
        <w:rPr>
          <w:sz w:val="18"/>
          <w:szCs w:val="18"/>
        </w:rPr>
        <w:t>The certificate</w:t>
      </w:r>
      <w:r w:rsidR="00150E8C" w:rsidRPr="00BC06CB">
        <w:rPr>
          <w:sz w:val="18"/>
          <w:szCs w:val="18"/>
        </w:rPr>
        <w:t xml:space="preserve"> must be signed by the Investor</w:t>
      </w:r>
      <w:r w:rsidR="002D122A" w:rsidRPr="00BC06CB">
        <w:rPr>
          <w:sz w:val="18"/>
          <w:szCs w:val="18"/>
        </w:rPr>
        <w:t xml:space="preserve"> and confirmed by a </w:t>
      </w:r>
      <w:r w:rsidR="00F420C6">
        <w:rPr>
          <w:sz w:val="18"/>
          <w:szCs w:val="18"/>
        </w:rPr>
        <w:t>New Zealand</w:t>
      </w:r>
      <w:r w:rsidR="002D122A" w:rsidRPr="00BC06CB">
        <w:rPr>
          <w:sz w:val="18"/>
          <w:szCs w:val="18"/>
        </w:rPr>
        <w:t xml:space="preserve"> financial adviser, </w:t>
      </w:r>
      <w:r w:rsidR="00F420C6">
        <w:rPr>
          <w:sz w:val="18"/>
          <w:szCs w:val="18"/>
        </w:rPr>
        <w:t xml:space="preserve">a New Zealand </w:t>
      </w:r>
      <w:r w:rsidR="002D122A" w:rsidRPr="00BC06CB">
        <w:rPr>
          <w:sz w:val="18"/>
          <w:szCs w:val="18"/>
        </w:rPr>
        <w:t xml:space="preserve">lawyer or </w:t>
      </w:r>
      <w:r w:rsidR="00F420C6">
        <w:rPr>
          <w:sz w:val="18"/>
          <w:szCs w:val="18"/>
        </w:rPr>
        <w:t>a qualified New Zealand statutory</w:t>
      </w:r>
      <w:r w:rsidR="002D122A" w:rsidRPr="00BC06CB">
        <w:rPr>
          <w:sz w:val="18"/>
          <w:szCs w:val="18"/>
        </w:rPr>
        <w:t xml:space="preserve"> accountant </w:t>
      </w:r>
      <w:r w:rsidRPr="00BC06CB">
        <w:rPr>
          <w:sz w:val="18"/>
          <w:szCs w:val="18"/>
        </w:rPr>
        <w:t>who must not be an associated person of the FTR Manager</w:t>
      </w:r>
      <w:r w:rsidR="00574B4C" w:rsidRPr="00BC06CB">
        <w:rPr>
          <w:sz w:val="18"/>
          <w:szCs w:val="18"/>
        </w:rPr>
        <w:t>, the Clearing Manager or the Electricity Authority</w:t>
      </w:r>
      <w:r w:rsidRPr="00BC06CB">
        <w:rPr>
          <w:sz w:val="18"/>
          <w:szCs w:val="18"/>
        </w:rPr>
        <w:t xml:space="preserve"> but </w:t>
      </w:r>
      <w:r w:rsidR="002D122A" w:rsidRPr="00BC06CB">
        <w:rPr>
          <w:sz w:val="18"/>
          <w:szCs w:val="18"/>
        </w:rPr>
        <w:t xml:space="preserve">may be the financial adviser, </w:t>
      </w:r>
      <w:r w:rsidR="003543A5">
        <w:rPr>
          <w:sz w:val="18"/>
          <w:szCs w:val="18"/>
        </w:rPr>
        <w:t>qualified statutory</w:t>
      </w:r>
      <w:r w:rsidR="002D122A" w:rsidRPr="00BC06CB">
        <w:rPr>
          <w:sz w:val="18"/>
          <w:szCs w:val="18"/>
        </w:rPr>
        <w:t xml:space="preserve"> </w:t>
      </w:r>
      <w:proofErr w:type="gramStart"/>
      <w:r w:rsidR="002D122A" w:rsidRPr="00BC06CB">
        <w:rPr>
          <w:sz w:val="18"/>
          <w:szCs w:val="18"/>
        </w:rPr>
        <w:t>accountant</w:t>
      </w:r>
      <w:proofErr w:type="gramEnd"/>
      <w:r w:rsidR="002D122A" w:rsidRPr="00BC06CB">
        <w:rPr>
          <w:sz w:val="18"/>
          <w:szCs w:val="18"/>
        </w:rPr>
        <w:t xml:space="preserve"> or lawyer of the Investor </w:t>
      </w:r>
      <w:r w:rsidRPr="00BC06CB">
        <w:rPr>
          <w:sz w:val="18"/>
          <w:szCs w:val="18"/>
        </w:rPr>
        <w:t>(</w:t>
      </w:r>
      <w:r w:rsidR="002D122A" w:rsidRPr="00BC06CB">
        <w:rPr>
          <w:sz w:val="18"/>
          <w:szCs w:val="18"/>
        </w:rPr>
        <w:t>but does not need to be).</w:t>
      </w:r>
    </w:p>
    <w:p w14:paraId="114ECBF0" w14:textId="77777777" w:rsidR="00150E8C" w:rsidRPr="00BC06CB" w:rsidRDefault="00150E8C" w:rsidP="00992A49">
      <w:pPr>
        <w:jc w:val="left"/>
        <w:rPr>
          <w:sz w:val="18"/>
          <w:szCs w:val="18"/>
        </w:rPr>
      </w:pPr>
    </w:p>
    <w:p w14:paraId="16F263BF" w14:textId="77777777" w:rsidR="003B1FF6" w:rsidRPr="00BC06CB" w:rsidRDefault="003B1FF6" w:rsidP="003B1FF6">
      <w:pPr>
        <w:jc w:val="left"/>
        <w:rPr>
          <w:sz w:val="18"/>
          <w:szCs w:val="18"/>
        </w:rPr>
      </w:pPr>
      <w:r w:rsidRPr="00BC06CB">
        <w:rPr>
          <w:sz w:val="18"/>
          <w:szCs w:val="18"/>
        </w:rPr>
        <w:t xml:space="preserve">This certificate will be valid for FTR Transactions by the Investor for two years from the date of signing. </w:t>
      </w:r>
    </w:p>
    <w:p w14:paraId="6BE95AA5" w14:textId="77777777" w:rsidR="003B1FF6" w:rsidRPr="00BC06CB" w:rsidRDefault="003B1FF6" w:rsidP="00992A49">
      <w:pPr>
        <w:jc w:val="left"/>
        <w:rPr>
          <w:sz w:val="18"/>
          <w:szCs w:val="18"/>
        </w:rPr>
      </w:pPr>
    </w:p>
    <w:p w14:paraId="724757FC" w14:textId="7C24A72A" w:rsidR="0057608E" w:rsidRPr="00BC06CB" w:rsidRDefault="00054E2E" w:rsidP="0057608E">
      <w:pPr>
        <w:jc w:val="left"/>
        <w:rPr>
          <w:sz w:val="18"/>
          <w:szCs w:val="18"/>
        </w:rPr>
      </w:pPr>
      <w:r w:rsidRPr="00BC06CB">
        <w:rPr>
          <w:sz w:val="18"/>
          <w:szCs w:val="18"/>
        </w:rPr>
        <w:t xml:space="preserve">Investors should </w:t>
      </w:r>
      <w:r w:rsidR="000A2CC5" w:rsidRPr="00BC06CB">
        <w:rPr>
          <w:sz w:val="18"/>
          <w:szCs w:val="18"/>
        </w:rPr>
        <w:t xml:space="preserve">take </w:t>
      </w:r>
      <w:r w:rsidRPr="00BC06CB">
        <w:rPr>
          <w:sz w:val="18"/>
          <w:szCs w:val="18"/>
        </w:rPr>
        <w:t xml:space="preserve">their </w:t>
      </w:r>
      <w:r w:rsidR="000A2CC5" w:rsidRPr="00BC06CB">
        <w:rPr>
          <w:sz w:val="18"/>
          <w:szCs w:val="18"/>
        </w:rPr>
        <w:t xml:space="preserve">own </w:t>
      </w:r>
      <w:r w:rsidR="008F396C" w:rsidRPr="00BC06CB">
        <w:rPr>
          <w:sz w:val="18"/>
          <w:szCs w:val="18"/>
        </w:rPr>
        <w:t xml:space="preserve">legal </w:t>
      </w:r>
      <w:r w:rsidR="000A2CC5" w:rsidRPr="00BC06CB">
        <w:rPr>
          <w:sz w:val="18"/>
          <w:szCs w:val="18"/>
        </w:rPr>
        <w:t xml:space="preserve">advice as to </w:t>
      </w:r>
      <w:r w:rsidRPr="00BC06CB">
        <w:rPr>
          <w:sz w:val="18"/>
          <w:szCs w:val="18"/>
        </w:rPr>
        <w:t xml:space="preserve">their </w:t>
      </w:r>
      <w:r w:rsidR="000A2CC5" w:rsidRPr="00BC06CB">
        <w:rPr>
          <w:sz w:val="18"/>
          <w:szCs w:val="18"/>
        </w:rPr>
        <w:t xml:space="preserve">status under the </w:t>
      </w:r>
      <w:r w:rsidR="00B45CBA" w:rsidRPr="00957F14">
        <w:rPr>
          <w:bCs/>
          <w:sz w:val="18"/>
          <w:szCs w:val="18"/>
        </w:rPr>
        <w:t>Act</w:t>
      </w:r>
      <w:r w:rsidR="008F396C" w:rsidRPr="00BC06CB">
        <w:rPr>
          <w:sz w:val="18"/>
          <w:szCs w:val="18"/>
        </w:rPr>
        <w:t>, and should consider obtaining their own tax, legal and financial advice about FTR Transactions</w:t>
      </w:r>
      <w:r w:rsidR="000A2CC5" w:rsidRPr="00BC06CB">
        <w:rPr>
          <w:sz w:val="18"/>
          <w:szCs w:val="18"/>
        </w:rPr>
        <w:t>.</w:t>
      </w:r>
    </w:p>
    <w:p w14:paraId="36075C0D" w14:textId="77777777" w:rsidR="00861266" w:rsidRDefault="00861266" w:rsidP="000A2CC5">
      <w:pPr>
        <w:jc w:val="left"/>
        <w:rPr>
          <w:b/>
          <w:sz w:val="18"/>
          <w:szCs w:val="18"/>
        </w:rPr>
      </w:pPr>
    </w:p>
    <w:p w14:paraId="53634227" w14:textId="77777777" w:rsidR="000A2CC5" w:rsidRPr="002D122A" w:rsidRDefault="000A2CC5" w:rsidP="000A2CC5">
      <w:pPr>
        <w:jc w:val="left"/>
        <w:rPr>
          <w:b/>
          <w:sz w:val="18"/>
          <w:szCs w:val="18"/>
        </w:rPr>
      </w:pPr>
      <w:r w:rsidRPr="002D122A">
        <w:rPr>
          <w:b/>
          <w:sz w:val="18"/>
          <w:szCs w:val="18"/>
        </w:rPr>
        <w:t xml:space="preserve">CERTIFICATION BY </w:t>
      </w:r>
      <w:r w:rsidR="00571BDD" w:rsidRPr="002D122A">
        <w:rPr>
          <w:b/>
          <w:sz w:val="18"/>
          <w:szCs w:val="18"/>
        </w:rPr>
        <w:t>ELIGIBLE INVESTOR</w:t>
      </w:r>
    </w:p>
    <w:p w14:paraId="21EDAD6F" w14:textId="77777777" w:rsidR="00EB5C6F" w:rsidRPr="001F4798" w:rsidRDefault="00EB5C6F" w:rsidP="000A2CC5">
      <w:pPr>
        <w:jc w:val="left"/>
        <w:rPr>
          <w:sz w:val="18"/>
          <w:szCs w:val="18"/>
        </w:rPr>
      </w:pPr>
    </w:p>
    <w:p w14:paraId="362337F1" w14:textId="77777777" w:rsidR="00987913" w:rsidRDefault="00987913" w:rsidP="000A2CC5">
      <w:pPr>
        <w:jc w:val="left"/>
        <w:rPr>
          <w:sz w:val="18"/>
          <w:szCs w:val="18"/>
        </w:rPr>
      </w:pPr>
    </w:p>
    <w:p w14:paraId="0025F05F" w14:textId="77777777" w:rsidR="000A2CC5" w:rsidRPr="002D122A" w:rsidRDefault="000A2CC5" w:rsidP="000A2CC5">
      <w:pPr>
        <w:jc w:val="left"/>
        <w:rPr>
          <w:b/>
          <w:sz w:val="18"/>
          <w:szCs w:val="18"/>
        </w:rPr>
      </w:pPr>
      <w:r w:rsidRPr="001F4798">
        <w:rPr>
          <w:sz w:val="18"/>
          <w:szCs w:val="18"/>
        </w:rPr>
        <w:t xml:space="preserve">Name of </w:t>
      </w:r>
      <w:proofErr w:type="gramStart"/>
      <w:r w:rsidRPr="002D122A">
        <w:rPr>
          <w:b/>
          <w:sz w:val="18"/>
          <w:szCs w:val="18"/>
        </w:rPr>
        <w:t>Investor</w:t>
      </w:r>
      <w:r w:rsidRPr="001F4798">
        <w:rPr>
          <w:sz w:val="18"/>
          <w:szCs w:val="18"/>
        </w:rPr>
        <w:t>:_</w:t>
      </w:r>
      <w:proofErr w:type="gramEnd"/>
      <w:r w:rsidRPr="001F4798">
        <w:rPr>
          <w:sz w:val="18"/>
          <w:szCs w:val="18"/>
        </w:rPr>
        <w:t>______________________________________________________________</w:t>
      </w:r>
    </w:p>
    <w:p w14:paraId="4A831B7E" w14:textId="77777777" w:rsidR="000A2CC5" w:rsidRDefault="000A2CC5" w:rsidP="000A2CC5">
      <w:pPr>
        <w:jc w:val="left"/>
        <w:rPr>
          <w:sz w:val="18"/>
          <w:szCs w:val="18"/>
        </w:rPr>
      </w:pPr>
    </w:p>
    <w:p w14:paraId="22C28658" w14:textId="77777777" w:rsidR="003B5D9A" w:rsidRDefault="003B5D9A" w:rsidP="000A2CC5">
      <w:pPr>
        <w:jc w:val="left"/>
        <w:rPr>
          <w:sz w:val="18"/>
          <w:szCs w:val="18"/>
        </w:rPr>
      </w:pPr>
    </w:p>
    <w:p w14:paraId="1BA8B078" w14:textId="77777777" w:rsidR="00C47D44" w:rsidRDefault="00950032" w:rsidP="000A2CC5">
      <w:pPr>
        <w:jc w:val="left"/>
        <w:rPr>
          <w:sz w:val="18"/>
          <w:szCs w:val="18"/>
        </w:rPr>
      </w:pPr>
      <w:r>
        <w:rPr>
          <w:sz w:val="18"/>
          <w:szCs w:val="18"/>
        </w:rPr>
        <w:t>T</w:t>
      </w:r>
      <w:r w:rsidR="003B5D9A">
        <w:rPr>
          <w:sz w:val="18"/>
          <w:szCs w:val="18"/>
        </w:rPr>
        <w:t xml:space="preserve">he Investor </w:t>
      </w:r>
      <w:r w:rsidR="00C47D44">
        <w:rPr>
          <w:sz w:val="18"/>
          <w:szCs w:val="18"/>
        </w:rPr>
        <w:t>acknowledge</w:t>
      </w:r>
      <w:r>
        <w:rPr>
          <w:sz w:val="18"/>
          <w:szCs w:val="18"/>
        </w:rPr>
        <w:t>s</w:t>
      </w:r>
      <w:r w:rsidR="00C47D44">
        <w:rPr>
          <w:sz w:val="18"/>
          <w:szCs w:val="18"/>
        </w:rPr>
        <w:t xml:space="preserve"> that this certificate is given in respect of </w:t>
      </w:r>
      <w:r w:rsidR="00FA0221" w:rsidRPr="002D122A">
        <w:rPr>
          <w:sz w:val="18"/>
          <w:szCs w:val="18"/>
        </w:rPr>
        <w:t xml:space="preserve">FTR </w:t>
      </w:r>
      <w:r w:rsidR="00C47D44" w:rsidRPr="002D122A">
        <w:rPr>
          <w:sz w:val="18"/>
          <w:szCs w:val="18"/>
        </w:rPr>
        <w:t>Transactions</w:t>
      </w:r>
      <w:r w:rsidR="00C47D44">
        <w:rPr>
          <w:sz w:val="18"/>
          <w:szCs w:val="18"/>
        </w:rPr>
        <w:t>.</w:t>
      </w:r>
    </w:p>
    <w:p w14:paraId="31869E8C" w14:textId="77777777" w:rsidR="00C47D44" w:rsidRDefault="00C47D44" w:rsidP="000A2CC5">
      <w:pPr>
        <w:jc w:val="left"/>
        <w:rPr>
          <w:sz w:val="18"/>
          <w:szCs w:val="18"/>
        </w:rPr>
      </w:pPr>
    </w:p>
    <w:p w14:paraId="147D281F" w14:textId="77777777" w:rsidR="00C47D44" w:rsidRDefault="00F32281" w:rsidP="00175D35">
      <w:pPr>
        <w:jc w:val="left"/>
        <w:rPr>
          <w:sz w:val="18"/>
          <w:szCs w:val="18"/>
        </w:rPr>
      </w:pPr>
      <w:r>
        <w:rPr>
          <w:sz w:val="18"/>
          <w:szCs w:val="18"/>
        </w:rPr>
        <w:t>T</w:t>
      </w:r>
      <w:r w:rsidR="00C47D44">
        <w:rPr>
          <w:sz w:val="18"/>
          <w:szCs w:val="18"/>
        </w:rPr>
        <w:t xml:space="preserve">he Investor </w:t>
      </w:r>
      <w:r w:rsidR="00175D35">
        <w:rPr>
          <w:sz w:val="18"/>
          <w:szCs w:val="18"/>
        </w:rPr>
        <w:t>certif</w:t>
      </w:r>
      <w:r>
        <w:rPr>
          <w:sz w:val="18"/>
          <w:szCs w:val="18"/>
        </w:rPr>
        <w:t xml:space="preserve">ies </w:t>
      </w:r>
      <w:r w:rsidR="00175D35">
        <w:rPr>
          <w:sz w:val="18"/>
          <w:szCs w:val="18"/>
        </w:rPr>
        <w:t xml:space="preserve">that </w:t>
      </w:r>
      <w:r w:rsidR="00640149">
        <w:rPr>
          <w:sz w:val="18"/>
          <w:szCs w:val="18"/>
        </w:rPr>
        <w:t xml:space="preserve">the Investor is a person or </w:t>
      </w:r>
      <w:r w:rsidR="00730092">
        <w:rPr>
          <w:sz w:val="18"/>
          <w:szCs w:val="18"/>
        </w:rPr>
        <w:t>body corporate</w:t>
      </w:r>
      <w:r w:rsidR="00175D35">
        <w:rPr>
          <w:sz w:val="18"/>
          <w:szCs w:val="18"/>
        </w:rPr>
        <w:t>:</w:t>
      </w:r>
    </w:p>
    <w:p w14:paraId="2078D6C6" w14:textId="77777777" w:rsidR="00C47D44" w:rsidRDefault="00C47D44" w:rsidP="00C47D44">
      <w:pPr>
        <w:pStyle w:val="Heading1"/>
        <w:numPr>
          <w:ilvl w:val="0"/>
          <w:numId w:val="0"/>
        </w:numPr>
        <w:ind w:left="851"/>
        <w:rPr>
          <w:sz w:val="18"/>
          <w:szCs w:val="18"/>
        </w:rPr>
      </w:pPr>
    </w:p>
    <w:p w14:paraId="56D43588" w14:textId="5146AE80" w:rsidR="003B5D9A" w:rsidRPr="000D0A7A" w:rsidRDefault="00640149" w:rsidP="0022796C">
      <w:pPr>
        <w:pStyle w:val="Heading1"/>
        <w:numPr>
          <w:ilvl w:val="0"/>
          <w:numId w:val="15"/>
        </w:numPr>
        <w:tabs>
          <w:tab w:val="clear" w:pos="851"/>
          <w:tab w:val="num" w:pos="4451"/>
        </w:tabs>
        <w:rPr>
          <w:sz w:val="18"/>
          <w:szCs w:val="18"/>
        </w:rPr>
      </w:pPr>
      <w:r>
        <w:rPr>
          <w:sz w:val="18"/>
          <w:szCs w:val="18"/>
        </w:rPr>
        <w:t>with</w:t>
      </w:r>
      <w:r w:rsidR="003B5D9A" w:rsidRPr="000D0A7A">
        <w:rPr>
          <w:sz w:val="18"/>
          <w:szCs w:val="18"/>
        </w:rPr>
        <w:t xml:space="preserve"> previous experience in acquiring or disposing of </w:t>
      </w:r>
      <w:r w:rsidR="00054E2E">
        <w:rPr>
          <w:sz w:val="18"/>
          <w:szCs w:val="18"/>
        </w:rPr>
        <w:t>financial products (as defined in the Act)</w:t>
      </w:r>
      <w:r w:rsidR="00054E2E" w:rsidRPr="000D0A7A">
        <w:rPr>
          <w:sz w:val="18"/>
          <w:szCs w:val="18"/>
        </w:rPr>
        <w:t xml:space="preserve"> </w:t>
      </w:r>
      <w:r w:rsidR="00C47AEC" w:rsidRPr="000D0A7A">
        <w:rPr>
          <w:sz w:val="18"/>
          <w:szCs w:val="18"/>
        </w:rPr>
        <w:t>that allow</w:t>
      </w:r>
      <w:r w:rsidR="00FA0221">
        <w:rPr>
          <w:sz w:val="18"/>
          <w:szCs w:val="18"/>
        </w:rPr>
        <w:t>s</w:t>
      </w:r>
      <w:r w:rsidR="00C47AEC" w:rsidRPr="000D0A7A">
        <w:rPr>
          <w:sz w:val="18"/>
          <w:szCs w:val="18"/>
        </w:rPr>
        <w:t xml:space="preserve"> </w:t>
      </w:r>
      <w:r w:rsidR="00054E2E">
        <w:rPr>
          <w:sz w:val="18"/>
          <w:szCs w:val="18"/>
        </w:rPr>
        <w:t>the Investor</w:t>
      </w:r>
      <w:r w:rsidR="00054E2E" w:rsidRPr="000D0A7A">
        <w:rPr>
          <w:sz w:val="18"/>
          <w:szCs w:val="18"/>
        </w:rPr>
        <w:t xml:space="preserve"> </w:t>
      </w:r>
      <w:r w:rsidR="00C47AEC" w:rsidRPr="000D0A7A">
        <w:rPr>
          <w:sz w:val="18"/>
          <w:szCs w:val="18"/>
        </w:rPr>
        <w:t>to assess:</w:t>
      </w:r>
    </w:p>
    <w:p w14:paraId="261686D0" w14:textId="77777777" w:rsidR="00C47AEC" w:rsidRPr="000D0A7A" w:rsidRDefault="00C47AEC" w:rsidP="0022796C">
      <w:pPr>
        <w:pStyle w:val="NoNumCrt"/>
        <w:rPr>
          <w:sz w:val="18"/>
          <w:szCs w:val="18"/>
        </w:rPr>
      </w:pPr>
    </w:p>
    <w:p w14:paraId="493E9C53" w14:textId="77777777" w:rsidR="00C47AEC" w:rsidRDefault="00C47AEC" w:rsidP="0022796C">
      <w:pPr>
        <w:pStyle w:val="Heading2"/>
        <w:tabs>
          <w:tab w:val="clear" w:pos="1702"/>
          <w:tab w:val="num" w:pos="5302"/>
        </w:tabs>
        <w:rPr>
          <w:sz w:val="18"/>
          <w:szCs w:val="18"/>
        </w:rPr>
      </w:pPr>
      <w:r w:rsidRPr="000D0A7A">
        <w:rPr>
          <w:sz w:val="18"/>
          <w:szCs w:val="18"/>
        </w:rPr>
        <w:t xml:space="preserve">the merits of </w:t>
      </w:r>
      <w:r w:rsidR="00FA0221">
        <w:rPr>
          <w:sz w:val="18"/>
          <w:szCs w:val="18"/>
        </w:rPr>
        <w:t>FTR Transactions</w:t>
      </w:r>
      <w:r w:rsidRPr="000D0A7A">
        <w:rPr>
          <w:sz w:val="18"/>
          <w:szCs w:val="18"/>
        </w:rPr>
        <w:t xml:space="preserve"> (including assessing the value and the risks of the </w:t>
      </w:r>
      <w:r w:rsidR="00FA0221">
        <w:rPr>
          <w:sz w:val="18"/>
          <w:szCs w:val="18"/>
        </w:rPr>
        <w:t>FTRs</w:t>
      </w:r>
      <w:r w:rsidRPr="000D0A7A">
        <w:rPr>
          <w:sz w:val="18"/>
          <w:szCs w:val="18"/>
        </w:rPr>
        <w:t xml:space="preserve"> involved); and</w:t>
      </w:r>
    </w:p>
    <w:p w14:paraId="01FFEFED" w14:textId="77777777" w:rsidR="00054E2E" w:rsidRPr="002D122A" w:rsidRDefault="00054E2E" w:rsidP="0022796C">
      <w:pPr>
        <w:pStyle w:val="NoNumCrt"/>
      </w:pPr>
    </w:p>
    <w:p w14:paraId="52A40D6B" w14:textId="77777777" w:rsidR="00C47AEC" w:rsidRDefault="00054E2E" w:rsidP="0022796C">
      <w:pPr>
        <w:pStyle w:val="Heading2"/>
        <w:tabs>
          <w:tab w:val="clear" w:pos="1702"/>
          <w:tab w:val="num" w:pos="4582"/>
        </w:tabs>
        <w:rPr>
          <w:sz w:val="18"/>
          <w:szCs w:val="18"/>
        </w:rPr>
      </w:pPr>
      <w:r>
        <w:rPr>
          <w:sz w:val="18"/>
          <w:szCs w:val="18"/>
        </w:rPr>
        <w:t>the Investor's</w:t>
      </w:r>
      <w:r w:rsidRPr="000D0A7A">
        <w:rPr>
          <w:sz w:val="18"/>
          <w:szCs w:val="18"/>
        </w:rPr>
        <w:t xml:space="preserve"> </w:t>
      </w:r>
      <w:r w:rsidR="00C47AEC" w:rsidRPr="000D0A7A">
        <w:rPr>
          <w:sz w:val="18"/>
          <w:szCs w:val="18"/>
        </w:rPr>
        <w:t>own inform</w:t>
      </w:r>
      <w:r w:rsidR="00FA0221">
        <w:rPr>
          <w:sz w:val="18"/>
          <w:szCs w:val="18"/>
        </w:rPr>
        <w:t>ation needs in relation to FTR Transactions</w:t>
      </w:r>
      <w:r w:rsidR="00C47AEC" w:rsidRPr="000D0A7A">
        <w:rPr>
          <w:sz w:val="18"/>
          <w:szCs w:val="18"/>
        </w:rPr>
        <w:t>;</w:t>
      </w:r>
      <w:r>
        <w:rPr>
          <w:sz w:val="18"/>
          <w:szCs w:val="18"/>
        </w:rPr>
        <w:t xml:space="preserve"> and</w:t>
      </w:r>
    </w:p>
    <w:p w14:paraId="7AA3B629" w14:textId="77777777" w:rsidR="00054E2E" w:rsidRPr="002D122A" w:rsidRDefault="00054E2E" w:rsidP="0022796C">
      <w:pPr>
        <w:pStyle w:val="NoNumCrt"/>
      </w:pPr>
    </w:p>
    <w:p w14:paraId="75903023" w14:textId="77777777" w:rsidR="00C47AEC" w:rsidRPr="000D0A7A" w:rsidRDefault="00C47AEC" w:rsidP="0022796C">
      <w:pPr>
        <w:pStyle w:val="Heading2"/>
        <w:tabs>
          <w:tab w:val="clear" w:pos="1702"/>
          <w:tab w:val="num" w:pos="3862"/>
        </w:tabs>
        <w:rPr>
          <w:sz w:val="18"/>
          <w:szCs w:val="18"/>
        </w:rPr>
      </w:pPr>
      <w:r w:rsidRPr="000D0A7A">
        <w:rPr>
          <w:sz w:val="18"/>
          <w:szCs w:val="18"/>
        </w:rPr>
        <w:t xml:space="preserve">the adequacy of information provided by any person </w:t>
      </w:r>
      <w:r w:rsidR="00C47D44">
        <w:rPr>
          <w:sz w:val="18"/>
          <w:szCs w:val="18"/>
        </w:rPr>
        <w:t xml:space="preserve">(including </w:t>
      </w:r>
      <w:r w:rsidR="00054E2E">
        <w:rPr>
          <w:sz w:val="18"/>
          <w:szCs w:val="18"/>
        </w:rPr>
        <w:t>the FTR Manager</w:t>
      </w:r>
      <w:r w:rsidR="00CF2FDD">
        <w:rPr>
          <w:sz w:val="18"/>
          <w:szCs w:val="18"/>
        </w:rPr>
        <w:t xml:space="preserve">) </w:t>
      </w:r>
      <w:r w:rsidRPr="000D0A7A">
        <w:rPr>
          <w:sz w:val="18"/>
          <w:szCs w:val="18"/>
        </w:rPr>
        <w:t xml:space="preserve">involved in </w:t>
      </w:r>
      <w:r w:rsidR="00FA0221">
        <w:rPr>
          <w:sz w:val="18"/>
          <w:szCs w:val="18"/>
        </w:rPr>
        <w:t>FTR Transactions</w:t>
      </w:r>
      <w:r w:rsidR="000D0A7A" w:rsidRPr="000D0A7A">
        <w:rPr>
          <w:sz w:val="18"/>
          <w:szCs w:val="18"/>
        </w:rPr>
        <w:t>; and</w:t>
      </w:r>
      <w:r w:rsidRPr="000D0A7A">
        <w:rPr>
          <w:sz w:val="18"/>
          <w:szCs w:val="18"/>
        </w:rPr>
        <w:t xml:space="preserve"> </w:t>
      </w:r>
    </w:p>
    <w:p w14:paraId="3793A8A0" w14:textId="77777777" w:rsidR="003B5D9A" w:rsidRPr="000D0A7A" w:rsidRDefault="003B5D9A" w:rsidP="0022796C">
      <w:pPr>
        <w:jc w:val="left"/>
        <w:rPr>
          <w:sz w:val="18"/>
          <w:szCs w:val="18"/>
        </w:rPr>
      </w:pPr>
    </w:p>
    <w:p w14:paraId="36B8C9FB" w14:textId="77777777" w:rsidR="003B5D9A" w:rsidRDefault="00CF2FDD" w:rsidP="0022796C">
      <w:pPr>
        <w:pStyle w:val="Heading1"/>
        <w:tabs>
          <w:tab w:val="clear" w:pos="851"/>
          <w:tab w:val="num" w:pos="2291"/>
        </w:tabs>
        <w:rPr>
          <w:sz w:val="18"/>
          <w:szCs w:val="18"/>
        </w:rPr>
      </w:pPr>
      <w:r>
        <w:rPr>
          <w:sz w:val="18"/>
          <w:szCs w:val="18"/>
        </w:rPr>
        <w:t>that u</w:t>
      </w:r>
      <w:r w:rsidR="000D0A7A" w:rsidRPr="000D0A7A">
        <w:rPr>
          <w:sz w:val="18"/>
          <w:szCs w:val="18"/>
        </w:rPr>
        <w:t>nderstand</w:t>
      </w:r>
      <w:r>
        <w:rPr>
          <w:sz w:val="18"/>
          <w:szCs w:val="18"/>
        </w:rPr>
        <w:t>s</w:t>
      </w:r>
      <w:r w:rsidR="000D0A7A" w:rsidRPr="000D0A7A">
        <w:rPr>
          <w:sz w:val="18"/>
          <w:szCs w:val="18"/>
        </w:rPr>
        <w:t xml:space="preserve"> the consequences of certifying </w:t>
      </w:r>
      <w:r>
        <w:rPr>
          <w:sz w:val="18"/>
          <w:szCs w:val="18"/>
        </w:rPr>
        <w:t xml:space="preserve">himself, </w:t>
      </w:r>
      <w:proofErr w:type="gramStart"/>
      <w:r>
        <w:rPr>
          <w:sz w:val="18"/>
          <w:szCs w:val="18"/>
        </w:rPr>
        <w:t>herself</w:t>
      </w:r>
      <w:proofErr w:type="gramEnd"/>
      <w:r>
        <w:rPr>
          <w:sz w:val="18"/>
          <w:szCs w:val="18"/>
        </w:rPr>
        <w:t xml:space="preserve"> or itself</w:t>
      </w:r>
      <w:r w:rsidRPr="000D0A7A">
        <w:rPr>
          <w:sz w:val="18"/>
          <w:szCs w:val="18"/>
        </w:rPr>
        <w:t xml:space="preserve"> </w:t>
      </w:r>
      <w:r w:rsidR="000D0A7A" w:rsidRPr="000D0A7A">
        <w:rPr>
          <w:sz w:val="18"/>
          <w:szCs w:val="18"/>
        </w:rPr>
        <w:t>to be an eligible investor</w:t>
      </w:r>
      <w:r>
        <w:rPr>
          <w:sz w:val="18"/>
          <w:szCs w:val="18"/>
        </w:rPr>
        <w:t>,</w:t>
      </w:r>
      <w:r w:rsidR="000D0A7A" w:rsidRPr="000D0A7A">
        <w:rPr>
          <w:sz w:val="18"/>
          <w:szCs w:val="18"/>
        </w:rPr>
        <w:t xml:space="preserve"> </w:t>
      </w:r>
    </w:p>
    <w:p w14:paraId="6A298370" w14:textId="77777777" w:rsidR="00357CE4" w:rsidRDefault="00357CE4" w:rsidP="00357CE4">
      <w:pPr>
        <w:pStyle w:val="NoNumCrt"/>
      </w:pPr>
    </w:p>
    <w:p w14:paraId="55A4570C" w14:textId="77777777" w:rsidR="006C00A2" w:rsidRPr="006C00A2" w:rsidRDefault="00C80A34" w:rsidP="006C00A2">
      <w:pPr>
        <w:pStyle w:val="Heading3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o</w:t>
      </w:r>
      <w:r w:rsidR="00CF2FDD">
        <w:rPr>
          <w:sz w:val="18"/>
          <w:szCs w:val="18"/>
        </w:rPr>
        <w:t xml:space="preserve">n the following </w:t>
      </w:r>
      <w:r w:rsidR="00357CE4" w:rsidRPr="00175D35">
        <w:rPr>
          <w:sz w:val="18"/>
          <w:szCs w:val="18"/>
        </w:rPr>
        <w:t>grounds:</w:t>
      </w:r>
      <w:r w:rsidR="00AE5E49">
        <w:rPr>
          <w:sz w:val="18"/>
          <w:szCs w:val="18"/>
        </w:rPr>
        <w:t xml:space="preserve"> </w:t>
      </w:r>
    </w:p>
    <w:p w14:paraId="1CAC4EC3" w14:textId="77777777" w:rsidR="00931E77" w:rsidRDefault="00931E77" w:rsidP="00AE5E49">
      <w:pPr>
        <w:pStyle w:val="NoNumCrt"/>
        <w:rPr>
          <w:sz w:val="18"/>
          <w:szCs w:val="18"/>
        </w:rPr>
      </w:pPr>
    </w:p>
    <w:p w14:paraId="19565BCB" w14:textId="77777777" w:rsidR="00662E11" w:rsidRDefault="00931E77" w:rsidP="00AE5E49">
      <w:pPr>
        <w:pStyle w:val="NoNumCrt"/>
        <w:rPr>
          <w:sz w:val="18"/>
          <w:szCs w:val="18"/>
        </w:rPr>
      </w:pPr>
      <w:r>
        <w:rPr>
          <w:sz w:val="18"/>
          <w:szCs w:val="18"/>
        </w:rPr>
        <w:t>The Investor:</w:t>
      </w:r>
    </w:p>
    <w:p w14:paraId="210C4321" w14:textId="77777777" w:rsidR="00931E77" w:rsidRDefault="00931E77" w:rsidP="00AE5E49">
      <w:pPr>
        <w:pStyle w:val="NoNumCrt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7292"/>
      </w:tblGrid>
      <w:tr w:rsidR="00931E77" w14:paraId="5DCBE47F" w14:textId="77777777" w:rsidTr="001125FB">
        <w:tc>
          <w:tcPr>
            <w:tcW w:w="1242" w:type="dxa"/>
          </w:tcPr>
          <w:p w14:paraId="6E780E4B" w14:textId="77777777" w:rsidR="00931E77" w:rsidRDefault="00931E77" w:rsidP="001125FB">
            <w:pPr>
              <w:pStyle w:val="NoNumCrt"/>
            </w:pPr>
            <w:r w:rsidRPr="002D122A">
              <w:rPr>
                <w:rFonts w:ascii="Milo-Light" w:hAnsi="Milo-Light"/>
                <w:noProof/>
                <w:color w:val="1F497D" w:themeColor="tex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CCE39A" wp14:editId="4E4451C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132715</wp:posOffset>
                      </wp:positionV>
                      <wp:extent cx="160655" cy="160655"/>
                      <wp:effectExtent l="0" t="0" r="10795" b="1079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D976F" id="Rectangle 29" o:spid="_x0000_s1026" style="position:absolute;margin-left:5.75pt;margin-top:10.45pt;width:12.65pt;height:1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" fillcolor="white [3212]" strokecolor="#17365d [2415]" strokeweight=".25pt"/>
                  </w:pict>
                </mc:Fallback>
              </mc:AlternateContent>
            </w:r>
          </w:p>
          <w:p w14:paraId="0EC95420" w14:textId="77777777" w:rsidR="00931E77" w:rsidRDefault="00931E77" w:rsidP="001125FB">
            <w:pPr>
              <w:pStyle w:val="NoNumCrt"/>
            </w:pPr>
          </w:p>
          <w:p w14:paraId="5CAD1349" w14:textId="77777777" w:rsidR="00931E77" w:rsidRDefault="00931E77" w:rsidP="001125FB">
            <w:pPr>
              <w:pStyle w:val="NoNumCrt"/>
            </w:pPr>
          </w:p>
        </w:tc>
        <w:tc>
          <w:tcPr>
            <w:tcW w:w="7478" w:type="dxa"/>
          </w:tcPr>
          <w:p w14:paraId="76C9B22E" w14:textId="77777777" w:rsidR="00931E77" w:rsidRDefault="00931E77" w:rsidP="001125FB">
            <w:pPr>
              <w:pStyle w:val="NoNumCrt"/>
              <w:rPr>
                <w:sz w:val="18"/>
                <w:szCs w:val="18"/>
              </w:rPr>
            </w:pPr>
          </w:p>
          <w:p w14:paraId="32C586AC" w14:textId="77777777" w:rsidR="00931E77" w:rsidRDefault="00931E77" w:rsidP="001125FB">
            <w:pPr>
              <w:pStyle w:val="NoNumC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substantial experience in dealing in derivatives</w:t>
            </w:r>
            <w:r w:rsidR="008F396C">
              <w:rPr>
                <w:sz w:val="18"/>
                <w:szCs w:val="18"/>
              </w:rPr>
              <w:t xml:space="preserve"> in New Zealand</w:t>
            </w:r>
          </w:p>
          <w:p w14:paraId="5ECC46FB" w14:textId="77777777" w:rsidR="00154097" w:rsidRPr="003573A3" w:rsidRDefault="00154097" w:rsidP="002D332B">
            <w:pPr>
              <w:pStyle w:val="NoNumC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152A1">
              <w:rPr>
                <w:i/>
                <w:sz w:val="18"/>
                <w:szCs w:val="18"/>
              </w:rPr>
              <w:t>Please provide details below, attaching further sheets if necessary, and provid</w:t>
            </w:r>
            <w:r w:rsidR="002D332B">
              <w:rPr>
                <w:i/>
                <w:sz w:val="18"/>
                <w:szCs w:val="18"/>
              </w:rPr>
              <w:t>ing</w:t>
            </w:r>
            <w:r w:rsidRPr="002152A1">
              <w:rPr>
                <w:i/>
                <w:sz w:val="18"/>
                <w:szCs w:val="18"/>
              </w:rPr>
              <w:t xml:space="preserve"> copies of any relevant documents and evidence</w:t>
            </w:r>
            <w:r>
              <w:rPr>
                <w:sz w:val="18"/>
                <w:szCs w:val="18"/>
              </w:rPr>
              <w:t>)</w:t>
            </w:r>
          </w:p>
        </w:tc>
      </w:tr>
      <w:tr w:rsidR="00931E77" w14:paraId="61BD7F44" w14:textId="77777777" w:rsidTr="001125FB">
        <w:tc>
          <w:tcPr>
            <w:tcW w:w="1242" w:type="dxa"/>
          </w:tcPr>
          <w:p w14:paraId="7209C9C1" w14:textId="77777777" w:rsidR="00931E77" w:rsidRDefault="00931E77" w:rsidP="001125FB">
            <w:pPr>
              <w:pStyle w:val="NoNumCrt"/>
            </w:pPr>
          </w:p>
          <w:p w14:paraId="7C8DE759" w14:textId="77777777" w:rsidR="00931E77" w:rsidRDefault="0057608E" w:rsidP="001125FB">
            <w:pPr>
              <w:pStyle w:val="NoNumCrt"/>
            </w:pPr>
            <w:r w:rsidRPr="002D122A">
              <w:rPr>
                <w:rFonts w:ascii="Milo-Light" w:hAnsi="Milo-Light"/>
                <w:noProof/>
                <w:color w:val="1F497D" w:themeColor="tex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01258B" wp14:editId="7D0A037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635</wp:posOffset>
                      </wp:positionV>
                      <wp:extent cx="160655" cy="160655"/>
                      <wp:effectExtent l="0" t="0" r="10795" b="107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87DFC" id="Rectangle 30" o:spid="_x0000_s1026" style="position:absolute;margin-left:6.2pt;margin-top:.05pt;width:12.65pt;height:1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" fillcolor="white [3212]" strokecolor="#17365d [2415]" strokeweight=".25pt"/>
                  </w:pict>
                </mc:Fallback>
              </mc:AlternateContent>
            </w:r>
          </w:p>
          <w:p w14:paraId="6AF13372" w14:textId="77777777" w:rsidR="00931E77" w:rsidRDefault="00931E77" w:rsidP="001125FB">
            <w:pPr>
              <w:pStyle w:val="NoNumCrt"/>
            </w:pPr>
          </w:p>
        </w:tc>
        <w:tc>
          <w:tcPr>
            <w:tcW w:w="7478" w:type="dxa"/>
          </w:tcPr>
          <w:p w14:paraId="424F8ED4" w14:textId="77777777" w:rsidR="00931E77" w:rsidRDefault="00931E77" w:rsidP="001125FB">
            <w:pPr>
              <w:pStyle w:val="NoNumCrt"/>
              <w:rPr>
                <w:sz w:val="18"/>
                <w:szCs w:val="18"/>
              </w:rPr>
            </w:pPr>
          </w:p>
          <w:p w14:paraId="012742F2" w14:textId="77777777" w:rsidR="00154097" w:rsidRDefault="00931E77" w:rsidP="00931E77">
            <w:pPr>
              <w:pStyle w:val="NoNumC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authorised in another jurisdiction by the competent authority of that jurisdiction to deal in derivatives</w:t>
            </w:r>
          </w:p>
          <w:p w14:paraId="5A3FEEEA" w14:textId="77777777" w:rsidR="00931E77" w:rsidRPr="00931E77" w:rsidRDefault="00154097" w:rsidP="00A40FB5">
            <w:pPr>
              <w:pStyle w:val="NoNumC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152A1">
              <w:rPr>
                <w:i/>
                <w:sz w:val="18"/>
                <w:szCs w:val="18"/>
              </w:rPr>
              <w:t>Please provide details below, attaching further sheets if necessary, and provid</w:t>
            </w:r>
            <w:r w:rsidR="002D332B">
              <w:rPr>
                <w:i/>
                <w:sz w:val="18"/>
                <w:szCs w:val="18"/>
              </w:rPr>
              <w:t>ing</w:t>
            </w:r>
            <w:r w:rsidRPr="002152A1">
              <w:rPr>
                <w:i/>
                <w:sz w:val="18"/>
                <w:szCs w:val="18"/>
              </w:rPr>
              <w:t xml:space="preserve"> copies of any relevant documents and evidence</w:t>
            </w:r>
            <w:r>
              <w:rPr>
                <w:sz w:val="18"/>
                <w:szCs w:val="18"/>
              </w:rPr>
              <w:t>)</w:t>
            </w:r>
          </w:p>
        </w:tc>
      </w:tr>
      <w:tr w:rsidR="00931E77" w14:paraId="17220C7E" w14:textId="77777777" w:rsidTr="001125FB">
        <w:tc>
          <w:tcPr>
            <w:tcW w:w="1242" w:type="dxa"/>
          </w:tcPr>
          <w:p w14:paraId="3DC84D76" w14:textId="77777777" w:rsidR="00931E77" w:rsidRDefault="0057608E" w:rsidP="001125FB">
            <w:pPr>
              <w:pStyle w:val="NoNumCrt"/>
            </w:pPr>
            <w:r w:rsidRPr="002D122A">
              <w:rPr>
                <w:rFonts w:ascii="Milo-Light" w:hAnsi="Milo-Light"/>
                <w:noProof/>
                <w:color w:val="1F497D" w:themeColor="tex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33A807" wp14:editId="4CC1C63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120015</wp:posOffset>
                      </wp:positionV>
                      <wp:extent cx="160655" cy="160655"/>
                      <wp:effectExtent l="0" t="0" r="10795" b="1079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740F0" id="Rectangle 31" o:spid="_x0000_s1026" style="position:absolute;margin-left:6.2pt;margin-top:9.45pt;width:12.65pt;height:12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G3F7Nd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48508813" w14:textId="77777777" w:rsidR="00931E77" w:rsidRDefault="00931E77" w:rsidP="001125FB">
            <w:pPr>
              <w:pStyle w:val="NoNumCrt"/>
            </w:pPr>
          </w:p>
        </w:tc>
        <w:tc>
          <w:tcPr>
            <w:tcW w:w="7478" w:type="dxa"/>
          </w:tcPr>
          <w:p w14:paraId="5481236F" w14:textId="77777777" w:rsidR="00931E77" w:rsidRDefault="00931E77" w:rsidP="001125FB">
            <w:pPr>
              <w:pStyle w:val="NoNumCrt"/>
              <w:rPr>
                <w:sz w:val="18"/>
                <w:szCs w:val="18"/>
              </w:rPr>
            </w:pPr>
          </w:p>
          <w:p w14:paraId="79392DB1" w14:textId="77777777" w:rsidR="00154097" w:rsidRDefault="00931E77" w:rsidP="001125FB">
            <w:pPr>
              <w:pStyle w:val="NoNumC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</w:t>
            </w:r>
          </w:p>
          <w:p w14:paraId="219ACD5F" w14:textId="77777777" w:rsidR="00931E77" w:rsidRDefault="00154097" w:rsidP="001125FB">
            <w:pPr>
              <w:pStyle w:val="NoNumC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152A1">
              <w:rPr>
                <w:i/>
                <w:sz w:val="18"/>
                <w:szCs w:val="18"/>
              </w:rPr>
              <w:t xml:space="preserve">Please provide details below, attaching further sheets if necessary, and </w:t>
            </w:r>
            <w:r w:rsidR="00A40FB5" w:rsidRPr="00A40FB5">
              <w:rPr>
                <w:i/>
                <w:sz w:val="18"/>
                <w:szCs w:val="18"/>
              </w:rPr>
              <w:t>provi</w:t>
            </w:r>
            <w:r w:rsidR="00A40FB5">
              <w:rPr>
                <w:i/>
                <w:sz w:val="18"/>
                <w:szCs w:val="18"/>
              </w:rPr>
              <w:t>din</w:t>
            </w:r>
            <w:r w:rsidR="00A40FB5" w:rsidRPr="00A40FB5">
              <w:rPr>
                <w:i/>
                <w:sz w:val="18"/>
                <w:szCs w:val="18"/>
              </w:rPr>
              <w:t>g</w:t>
            </w:r>
            <w:r w:rsidRPr="002152A1">
              <w:rPr>
                <w:i/>
                <w:sz w:val="18"/>
                <w:szCs w:val="18"/>
              </w:rPr>
              <w:t xml:space="preserve"> copies of any relevant documents and evidence</w:t>
            </w:r>
            <w:r>
              <w:rPr>
                <w:sz w:val="18"/>
                <w:szCs w:val="18"/>
              </w:rPr>
              <w:t>)</w:t>
            </w:r>
            <w:r w:rsidR="00931E77">
              <w:rPr>
                <w:sz w:val="18"/>
                <w:szCs w:val="18"/>
              </w:rPr>
              <w:t>:</w:t>
            </w:r>
          </w:p>
          <w:p w14:paraId="4AC588E8" w14:textId="77777777" w:rsidR="0057608E" w:rsidRPr="00ED7FDA" w:rsidRDefault="0057608E" w:rsidP="001125FB">
            <w:pPr>
              <w:pStyle w:val="NoNumCrt"/>
              <w:rPr>
                <w:sz w:val="18"/>
                <w:szCs w:val="18"/>
              </w:rPr>
            </w:pPr>
          </w:p>
        </w:tc>
      </w:tr>
    </w:tbl>
    <w:p w14:paraId="1045F9F2" w14:textId="77777777" w:rsidR="00AF297C" w:rsidRPr="002D122A" w:rsidRDefault="00AF297C" w:rsidP="00931E77">
      <w:pPr>
        <w:pStyle w:val="NoNumCrt"/>
        <w:rPr>
          <w:sz w:val="18"/>
          <w:szCs w:val="18"/>
        </w:rPr>
      </w:pPr>
    </w:p>
    <w:p w14:paraId="679266EB" w14:textId="77777777" w:rsidR="00AE5E49" w:rsidRPr="006C00A2" w:rsidRDefault="00AE5E49" w:rsidP="00AE5E49">
      <w:pPr>
        <w:pStyle w:val="NoNumCrt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75D35" w14:paraId="56609AC0" w14:textId="77777777" w:rsidTr="00AE5E49">
        <w:tc>
          <w:tcPr>
            <w:tcW w:w="8720" w:type="dxa"/>
          </w:tcPr>
          <w:p w14:paraId="76833370" w14:textId="77777777" w:rsidR="006C00A2" w:rsidRPr="002152A1" w:rsidRDefault="00154097" w:rsidP="006C00A2">
            <w:pPr>
              <w:pStyle w:val="NoNumCrt"/>
              <w:rPr>
                <w:b/>
              </w:rPr>
            </w:pPr>
            <w:r>
              <w:rPr>
                <w:b/>
              </w:rPr>
              <w:t xml:space="preserve">Details of grounds for giving certificate </w:t>
            </w:r>
            <w:r w:rsidRPr="002152A1">
              <w:t>(</w:t>
            </w:r>
            <w:r w:rsidRPr="002152A1">
              <w:rPr>
                <w:i/>
              </w:rPr>
              <w:t>note – you will need to provide information sufficient for the person providing the cer</w:t>
            </w:r>
            <w:r w:rsidR="002D332B" w:rsidRPr="002152A1">
              <w:rPr>
                <w:i/>
              </w:rPr>
              <w:t>tification overleaf</w:t>
            </w:r>
            <w:r w:rsidR="002D332B" w:rsidRPr="002152A1">
              <w:t>)</w:t>
            </w:r>
            <w:r>
              <w:rPr>
                <w:b/>
              </w:rPr>
              <w:t xml:space="preserve"> </w:t>
            </w:r>
          </w:p>
          <w:p w14:paraId="22594960" w14:textId="77777777" w:rsidR="00AE5E49" w:rsidRPr="00AE5E49" w:rsidRDefault="00AE5E49" w:rsidP="006C00A2">
            <w:pPr>
              <w:pStyle w:val="Heading2"/>
              <w:numPr>
                <w:ilvl w:val="0"/>
                <w:numId w:val="0"/>
              </w:numPr>
              <w:ind w:left="1702" w:hanging="851"/>
              <w:outlineLvl w:val="1"/>
            </w:pPr>
          </w:p>
        </w:tc>
      </w:tr>
      <w:tr w:rsidR="00175D35" w14:paraId="283A12BD" w14:textId="77777777" w:rsidTr="00AE5E49">
        <w:tc>
          <w:tcPr>
            <w:tcW w:w="8720" w:type="dxa"/>
          </w:tcPr>
          <w:p w14:paraId="531D9E67" w14:textId="77777777" w:rsidR="00175D35" w:rsidRDefault="00175D35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3252A96A" w14:textId="77777777" w:rsidR="00AE5E49" w:rsidRPr="00AE5E49" w:rsidRDefault="00AE5E49" w:rsidP="00AE5E49">
            <w:pPr>
              <w:pStyle w:val="NoNumCrt"/>
            </w:pPr>
          </w:p>
        </w:tc>
      </w:tr>
      <w:tr w:rsidR="00175D35" w14:paraId="2E9752CD" w14:textId="77777777" w:rsidTr="00AE5E49">
        <w:tc>
          <w:tcPr>
            <w:tcW w:w="8720" w:type="dxa"/>
          </w:tcPr>
          <w:p w14:paraId="56ED9E39" w14:textId="77777777" w:rsidR="00175D35" w:rsidRDefault="00175D35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74DBC812" w14:textId="77777777" w:rsidR="00AE5E49" w:rsidRPr="00AE5E49" w:rsidRDefault="00AE5E49" w:rsidP="00AE5E49">
            <w:pPr>
              <w:pStyle w:val="NoNumCrt"/>
            </w:pPr>
          </w:p>
        </w:tc>
      </w:tr>
      <w:tr w:rsidR="00175D35" w14:paraId="414DA5B5" w14:textId="77777777" w:rsidTr="00AE5E49">
        <w:tc>
          <w:tcPr>
            <w:tcW w:w="8720" w:type="dxa"/>
          </w:tcPr>
          <w:p w14:paraId="7E504A7A" w14:textId="77777777" w:rsidR="00175D35" w:rsidRDefault="00175D35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69461983" w14:textId="77777777" w:rsidR="00AE5E49" w:rsidRPr="00AE5E49" w:rsidRDefault="00AE5E49" w:rsidP="00AE5E49">
            <w:pPr>
              <w:pStyle w:val="NoNumCrt"/>
            </w:pPr>
          </w:p>
        </w:tc>
      </w:tr>
      <w:tr w:rsidR="00175D35" w14:paraId="10D9F756" w14:textId="77777777" w:rsidTr="00AE5E49">
        <w:tc>
          <w:tcPr>
            <w:tcW w:w="8720" w:type="dxa"/>
          </w:tcPr>
          <w:p w14:paraId="5ADAF8E7" w14:textId="77777777" w:rsidR="00175D35" w:rsidRDefault="00175D35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1D8BA231" w14:textId="77777777" w:rsidR="00AE5E49" w:rsidRPr="00AE5E49" w:rsidRDefault="00AE5E49" w:rsidP="00AE5E49">
            <w:pPr>
              <w:pStyle w:val="NoNumCrt"/>
            </w:pPr>
          </w:p>
        </w:tc>
      </w:tr>
      <w:tr w:rsidR="002D332B" w14:paraId="4DEAAEDA" w14:textId="77777777" w:rsidTr="00AE5E49">
        <w:tc>
          <w:tcPr>
            <w:tcW w:w="8720" w:type="dxa"/>
          </w:tcPr>
          <w:p w14:paraId="14F2674D" w14:textId="77777777" w:rsidR="002D332B" w:rsidRDefault="002D332B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3271AC45" w14:textId="77777777" w:rsidR="002D332B" w:rsidRPr="002152A1" w:rsidRDefault="002D332B" w:rsidP="002152A1">
            <w:pPr>
              <w:pStyle w:val="NoNumCrt"/>
            </w:pPr>
          </w:p>
        </w:tc>
      </w:tr>
      <w:tr w:rsidR="002D332B" w14:paraId="6BD00167" w14:textId="77777777" w:rsidTr="00AE5E49">
        <w:tc>
          <w:tcPr>
            <w:tcW w:w="8720" w:type="dxa"/>
          </w:tcPr>
          <w:p w14:paraId="3F42CE97" w14:textId="77777777" w:rsidR="002D332B" w:rsidRDefault="002D332B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00FC5831" w14:textId="77777777" w:rsidR="002D332B" w:rsidRPr="002152A1" w:rsidRDefault="002D332B" w:rsidP="002152A1">
            <w:pPr>
              <w:pStyle w:val="NoNumCrt"/>
            </w:pPr>
          </w:p>
        </w:tc>
      </w:tr>
      <w:tr w:rsidR="002D332B" w14:paraId="2A9B7AE0" w14:textId="77777777" w:rsidTr="00AE5E49">
        <w:tc>
          <w:tcPr>
            <w:tcW w:w="8720" w:type="dxa"/>
          </w:tcPr>
          <w:p w14:paraId="25D2AFB3" w14:textId="77777777" w:rsidR="002D332B" w:rsidRDefault="002D332B" w:rsidP="00357CE4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1EAB3EF8" w14:textId="77777777" w:rsidR="002D332B" w:rsidRPr="002152A1" w:rsidRDefault="002D332B" w:rsidP="002152A1">
            <w:pPr>
              <w:pStyle w:val="NoNumCrt"/>
            </w:pPr>
          </w:p>
        </w:tc>
      </w:tr>
      <w:tr w:rsidR="002D332B" w14:paraId="7C0BAC82" w14:textId="77777777" w:rsidTr="002D332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720" w:type="dxa"/>
          </w:tcPr>
          <w:p w14:paraId="29C5A17E" w14:textId="77777777" w:rsidR="002D332B" w:rsidRDefault="002D332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1DD12881" w14:textId="77777777" w:rsidR="002D332B" w:rsidRPr="000E0661" w:rsidRDefault="002D332B" w:rsidP="000E0661">
            <w:pPr>
              <w:pStyle w:val="NoNumCrt"/>
            </w:pPr>
          </w:p>
        </w:tc>
      </w:tr>
      <w:tr w:rsidR="002D332B" w14:paraId="2EFB9148" w14:textId="77777777" w:rsidTr="002D332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720" w:type="dxa"/>
          </w:tcPr>
          <w:p w14:paraId="66E5FAA6" w14:textId="77777777" w:rsidR="002D332B" w:rsidRDefault="002D332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1FCDA339" w14:textId="77777777" w:rsidR="002D332B" w:rsidRPr="000E0661" w:rsidRDefault="002D332B" w:rsidP="000E0661">
            <w:pPr>
              <w:pStyle w:val="NoNumCrt"/>
            </w:pPr>
          </w:p>
        </w:tc>
      </w:tr>
      <w:tr w:rsidR="002D332B" w14:paraId="5329B98E" w14:textId="77777777" w:rsidTr="002D332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720" w:type="dxa"/>
          </w:tcPr>
          <w:p w14:paraId="04014D41" w14:textId="77777777" w:rsidR="002D332B" w:rsidRDefault="002D332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8"/>
                <w:szCs w:val="18"/>
              </w:rPr>
            </w:pPr>
          </w:p>
          <w:p w14:paraId="40FD5EC6" w14:textId="77777777" w:rsidR="002D332B" w:rsidRPr="000E0661" w:rsidRDefault="002D332B" w:rsidP="000E0661">
            <w:pPr>
              <w:pStyle w:val="NoNumCrt"/>
            </w:pPr>
          </w:p>
        </w:tc>
      </w:tr>
    </w:tbl>
    <w:p w14:paraId="02C05E72" w14:textId="77777777" w:rsidR="000D0A7A" w:rsidRDefault="00357CE4" w:rsidP="00477A0D">
      <w:pPr>
        <w:pStyle w:val="Heading3"/>
        <w:numPr>
          <w:ilvl w:val="0"/>
          <w:numId w:val="0"/>
        </w:numPr>
        <w:rPr>
          <w:sz w:val="18"/>
          <w:szCs w:val="18"/>
        </w:rPr>
      </w:pPr>
      <w:r w:rsidRPr="00175D35">
        <w:rPr>
          <w:sz w:val="18"/>
          <w:szCs w:val="18"/>
        </w:rPr>
        <w:t xml:space="preserve"> </w:t>
      </w:r>
    </w:p>
    <w:p w14:paraId="28F3F76F" w14:textId="77777777" w:rsidR="000D0A7A" w:rsidRPr="001F4798" w:rsidRDefault="000D0A7A" w:rsidP="000D0A7A">
      <w:pPr>
        <w:jc w:val="center"/>
        <w:rPr>
          <w:sz w:val="18"/>
          <w:szCs w:val="18"/>
        </w:rPr>
      </w:pPr>
    </w:p>
    <w:p w14:paraId="326823C3" w14:textId="77777777" w:rsidR="000D0A7A" w:rsidRPr="001F4798" w:rsidRDefault="000D0A7A" w:rsidP="000D0A7A">
      <w:pPr>
        <w:jc w:val="left"/>
        <w:rPr>
          <w:sz w:val="18"/>
          <w:szCs w:val="18"/>
        </w:rPr>
      </w:pPr>
      <w:r w:rsidRPr="001F4798">
        <w:rPr>
          <w:sz w:val="18"/>
          <w:szCs w:val="18"/>
        </w:rPr>
        <w:t>Signed by the Investor:</w:t>
      </w:r>
    </w:p>
    <w:p w14:paraId="6030B06D" w14:textId="77777777" w:rsidR="000D0A7A" w:rsidRPr="001F4798" w:rsidRDefault="000D0A7A" w:rsidP="000D0A7A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9096E" w14:paraId="6C527466" w14:textId="77777777" w:rsidTr="002D122A">
        <w:tc>
          <w:tcPr>
            <w:tcW w:w="4360" w:type="dxa"/>
          </w:tcPr>
          <w:p w14:paraId="46ED3577" w14:textId="77777777" w:rsidR="0079096E" w:rsidRPr="00BD6B5B" w:rsidRDefault="0079096E" w:rsidP="007909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</w:t>
            </w:r>
            <w:r w:rsidR="00495969">
              <w:rPr>
                <w:b/>
                <w:sz w:val="18"/>
                <w:szCs w:val="18"/>
              </w:rPr>
              <w:t xml:space="preserve">Investor is </w:t>
            </w:r>
            <w:r>
              <w:rPr>
                <w:b/>
                <w:sz w:val="18"/>
                <w:szCs w:val="18"/>
              </w:rPr>
              <w:t>a body corporate:</w:t>
            </w:r>
          </w:p>
          <w:p w14:paraId="1528F757" w14:textId="77777777" w:rsidR="0079096E" w:rsidRDefault="0079096E" w:rsidP="000A2C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60" w:type="dxa"/>
          </w:tcPr>
          <w:p w14:paraId="5FA587AA" w14:textId="77777777" w:rsidR="0079096E" w:rsidRPr="002D122A" w:rsidRDefault="0079096E" w:rsidP="000A2CC5">
            <w:pPr>
              <w:jc w:val="left"/>
              <w:rPr>
                <w:b/>
                <w:sz w:val="18"/>
                <w:szCs w:val="18"/>
              </w:rPr>
            </w:pPr>
            <w:r w:rsidRPr="002D122A">
              <w:rPr>
                <w:b/>
                <w:sz w:val="18"/>
                <w:szCs w:val="18"/>
              </w:rPr>
              <w:t xml:space="preserve">If </w:t>
            </w:r>
            <w:r w:rsidR="00495969">
              <w:rPr>
                <w:b/>
                <w:sz w:val="18"/>
                <w:szCs w:val="18"/>
              </w:rPr>
              <w:t xml:space="preserve">Investor is </w:t>
            </w:r>
            <w:r w:rsidRPr="002D122A">
              <w:rPr>
                <w:b/>
                <w:sz w:val="18"/>
                <w:szCs w:val="18"/>
              </w:rPr>
              <w:t>an individual:</w:t>
            </w:r>
          </w:p>
        </w:tc>
      </w:tr>
      <w:tr w:rsidR="0079096E" w14:paraId="179E42A1" w14:textId="77777777" w:rsidTr="002D122A">
        <w:tc>
          <w:tcPr>
            <w:tcW w:w="4360" w:type="dxa"/>
          </w:tcPr>
          <w:p w14:paraId="32485F9F" w14:textId="77777777" w:rsidR="0079096E" w:rsidRDefault="0079096E" w:rsidP="000A2CC5">
            <w:pPr>
              <w:jc w:val="left"/>
              <w:rPr>
                <w:sz w:val="18"/>
                <w:szCs w:val="18"/>
              </w:rPr>
            </w:pPr>
          </w:p>
          <w:p w14:paraId="1D892643" w14:textId="77777777" w:rsidR="0079096E" w:rsidRPr="002D122A" w:rsidRDefault="0079096E" w:rsidP="000A2CC5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318DA777" w14:textId="77777777" w:rsidR="0079096E" w:rsidRDefault="0079096E" w:rsidP="000A2CC5">
            <w:pPr>
              <w:jc w:val="left"/>
              <w:rPr>
                <w:sz w:val="18"/>
                <w:szCs w:val="18"/>
              </w:rPr>
            </w:pPr>
          </w:p>
          <w:p w14:paraId="225E52E1" w14:textId="77777777" w:rsidR="00495969" w:rsidRPr="002D122A" w:rsidRDefault="00495969" w:rsidP="000A2CC5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79096E" w14:paraId="248851F9" w14:textId="77777777" w:rsidTr="002D122A">
        <w:tc>
          <w:tcPr>
            <w:tcW w:w="4360" w:type="dxa"/>
          </w:tcPr>
          <w:p w14:paraId="2D6ED981" w14:textId="77777777" w:rsidR="0079096E" w:rsidRDefault="00495969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authorised signatory</w:t>
            </w:r>
          </w:p>
        </w:tc>
        <w:tc>
          <w:tcPr>
            <w:tcW w:w="4360" w:type="dxa"/>
          </w:tcPr>
          <w:p w14:paraId="109AFA7D" w14:textId="77777777" w:rsidR="0079096E" w:rsidRDefault="00495969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</w:tr>
      <w:tr w:rsidR="0079096E" w14:paraId="0E984645" w14:textId="77777777" w:rsidTr="002D122A">
        <w:tc>
          <w:tcPr>
            <w:tcW w:w="4360" w:type="dxa"/>
          </w:tcPr>
          <w:p w14:paraId="1CBD78A7" w14:textId="77777777" w:rsidR="0079096E" w:rsidRDefault="0079096E" w:rsidP="000A2C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60" w:type="dxa"/>
          </w:tcPr>
          <w:p w14:paraId="2BCA652D" w14:textId="77777777" w:rsidR="0079096E" w:rsidRDefault="0079096E" w:rsidP="000A2CC5">
            <w:pPr>
              <w:jc w:val="left"/>
              <w:rPr>
                <w:sz w:val="18"/>
                <w:szCs w:val="18"/>
              </w:rPr>
            </w:pPr>
          </w:p>
        </w:tc>
      </w:tr>
      <w:tr w:rsidR="00495969" w14:paraId="2A43F1A2" w14:textId="77777777" w:rsidTr="002D122A">
        <w:tc>
          <w:tcPr>
            <w:tcW w:w="4360" w:type="dxa"/>
          </w:tcPr>
          <w:p w14:paraId="02CC6D28" w14:textId="77777777" w:rsidR="00495969" w:rsidRPr="002D122A" w:rsidRDefault="00495969" w:rsidP="000A2CC5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778451D3" w14:textId="77777777" w:rsidR="00495969" w:rsidRPr="002D122A" w:rsidRDefault="00495969" w:rsidP="000A2CC5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95969" w14:paraId="1860E458" w14:textId="77777777" w:rsidTr="002D122A">
        <w:tc>
          <w:tcPr>
            <w:tcW w:w="4360" w:type="dxa"/>
          </w:tcPr>
          <w:p w14:paraId="0B99A680" w14:textId="77777777" w:rsidR="00495969" w:rsidRPr="003B1FF6" w:rsidRDefault="00495969" w:rsidP="000A2CC5">
            <w:pPr>
              <w:jc w:val="left"/>
              <w:rPr>
                <w:sz w:val="18"/>
                <w:szCs w:val="18"/>
              </w:rPr>
            </w:pPr>
            <w:r w:rsidRPr="003B1FF6">
              <w:rPr>
                <w:sz w:val="18"/>
                <w:szCs w:val="18"/>
              </w:rPr>
              <w:t>Name and position of signatory</w:t>
            </w:r>
          </w:p>
        </w:tc>
        <w:tc>
          <w:tcPr>
            <w:tcW w:w="4360" w:type="dxa"/>
          </w:tcPr>
          <w:p w14:paraId="20953D64" w14:textId="77777777" w:rsidR="00495969" w:rsidRDefault="00495969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name</w:t>
            </w:r>
          </w:p>
        </w:tc>
      </w:tr>
      <w:tr w:rsidR="00495969" w14:paraId="4F24A6D9" w14:textId="77777777" w:rsidTr="002D122A">
        <w:tc>
          <w:tcPr>
            <w:tcW w:w="4360" w:type="dxa"/>
          </w:tcPr>
          <w:p w14:paraId="5824D497" w14:textId="77777777" w:rsidR="00495969" w:rsidRDefault="00495969" w:rsidP="000A2CC5">
            <w:pPr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360" w:type="dxa"/>
          </w:tcPr>
          <w:p w14:paraId="17FC8FC8" w14:textId="77777777" w:rsidR="00495969" w:rsidRDefault="00495969" w:rsidP="000A2CC5">
            <w:pPr>
              <w:jc w:val="left"/>
              <w:rPr>
                <w:sz w:val="18"/>
                <w:szCs w:val="18"/>
              </w:rPr>
            </w:pPr>
          </w:p>
        </w:tc>
      </w:tr>
      <w:tr w:rsidR="003B1FF6" w14:paraId="12F12C27" w14:textId="77777777" w:rsidTr="002D122A">
        <w:tc>
          <w:tcPr>
            <w:tcW w:w="4360" w:type="dxa"/>
          </w:tcPr>
          <w:p w14:paraId="4C21BFB4" w14:textId="77777777" w:rsidR="003B1FF6" w:rsidRPr="002D122A" w:rsidRDefault="003B1FF6" w:rsidP="001125FB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45C4334F" w14:textId="77777777" w:rsidR="003B1FF6" w:rsidRPr="002D122A" w:rsidRDefault="003B1FF6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B1FF6" w14:paraId="71B58279" w14:textId="77777777" w:rsidTr="002D122A">
        <w:tc>
          <w:tcPr>
            <w:tcW w:w="4360" w:type="dxa"/>
          </w:tcPr>
          <w:p w14:paraId="49378E76" w14:textId="77777777" w:rsidR="003B1FF6" w:rsidRDefault="003B1FF6" w:rsidP="001125F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Jurisdiction of residence of Investor</w:t>
            </w:r>
          </w:p>
        </w:tc>
        <w:tc>
          <w:tcPr>
            <w:tcW w:w="4360" w:type="dxa"/>
          </w:tcPr>
          <w:p w14:paraId="73612AD7" w14:textId="77777777" w:rsidR="003B1FF6" w:rsidRDefault="003B1FF6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Jurisdiction of residence of Investor</w:t>
            </w:r>
          </w:p>
        </w:tc>
      </w:tr>
    </w:tbl>
    <w:p w14:paraId="5B5B4C46" w14:textId="77777777" w:rsidR="000D0A7A" w:rsidRDefault="000D0A7A" w:rsidP="000A2CC5">
      <w:pPr>
        <w:jc w:val="left"/>
        <w:rPr>
          <w:sz w:val="18"/>
          <w:szCs w:val="18"/>
        </w:rPr>
      </w:pPr>
    </w:p>
    <w:p w14:paraId="5889FE0F" w14:textId="77777777" w:rsidR="008F396C" w:rsidRPr="0022796C" w:rsidRDefault="0057608E" w:rsidP="000A2CC5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8F396C">
        <w:rPr>
          <w:b/>
          <w:sz w:val="18"/>
          <w:szCs w:val="18"/>
        </w:rPr>
        <w:t>MPORTANT:  This certificate is not complete unless accompanied by a signed confirmation overleaf.</w:t>
      </w:r>
    </w:p>
    <w:p w14:paraId="40E45D1E" w14:textId="77777777" w:rsidR="00477A0D" w:rsidRDefault="00477A0D">
      <w:pPr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3D50F4F" w14:textId="77777777" w:rsidR="000D0A7A" w:rsidRPr="00DE5B38" w:rsidRDefault="000D0A7A" w:rsidP="000D0A7A">
      <w:pPr>
        <w:jc w:val="left"/>
        <w:rPr>
          <w:b/>
          <w:sz w:val="18"/>
          <w:szCs w:val="18"/>
        </w:rPr>
      </w:pPr>
      <w:r w:rsidRPr="00DE5B38">
        <w:rPr>
          <w:b/>
          <w:sz w:val="18"/>
          <w:szCs w:val="18"/>
        </w:rPr>
        <w:t xml:space="preserve">CONFIRMATION OF </w:t>
      </w:r>
      <w:r w:rsidR="00477A0D" w:rsidRPr="00DE5B38">
        <w:rPr>
          <w:b/>
          <w:sz w:val="18"/>
          <w:szCs w:val="18"/>
        </w:rPr>
        <w:t xml:space="preserve">ELIGIBLE INVESTOR </w:t>
      </w:r>
      <w:r w:rsidRPr="00DE5B38">
        <w:rPr>
          <w:b/>
          <w:sz w:val="18"/>
          <w:szCs w:val="18"/>
        </w:rPr>
        <w:t>CERTIFICATION</w:t>
      </w:r>
    </w:p>
    <w:p w14:paraId="6FB90125" w14:textId="77777777" w:rsidR="000D0A7A" w:rsidRDefault="000D0A7A" w:rsidP="000A2CC5">
      <w:pPr>
        <w:jc w:val="lef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4227"/>
      </w:tblGrid>
      <w:tr w:rsidR="00477A0D" w14:paraId="27998DE9" w14:textId="77777777" w:rsidTr="00EB5C6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76DD22B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</w:p>
          <w:p w14:paraId="3B247A7D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</w:p>
          <w:p w14:paraId="017BD01A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Investor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05EB1BE3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</w:p>
        </w:tc>
      </w:tr>
      <w:tr w:rsidR="00477A0D" w14:paraId="54D0BE1D" w14:textId="77777777" w:rsidTr="00EB5C6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8E5FCB1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</w:p>
          <w:p w14:paraId="3A1BF312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</w:p>
          <w:p w14:paraId="5D48D6C0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Investor's Eligible Investor Certification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4E635C17" w14:textId="77777777" w:rsidR="00477A0D" w:rsidRDefault="00477A0D" w:rsidP="000A2CC5">
            <w:pPr>
              <w:jc w:val="left"/>
              <w:rPr>
                <w:sz w:val="18"/>
                <w:szCs w:val="18"/>
              </w:rPr>
            </w:pPr>
          </w:p>
        </w:tc>
      </w:tr>
      <w:tr w:rsidR="00EB5C6F" w14:paraId="33B943BF" w14:textId="77777777" w:rsidTr="00EB5C6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71A3D9E" w14:textId="77777777" w:rsidR="00117F29" w:rsidRDefault="00117F29" w:rsidP="000A2CC5">
            <w:pPr>
              <w:jc w:val="left"/>
              <w:rPr>
                <w:sz w:val="18"/>
                <w:szCs w:val="18"/>
              </w:rPr>
            </w:pPr>
          </w:p>
          <w:p w14:paraId="74BAC37E" w14:textId="11D39F81" w:rsidR="00117F29" w:rsidRDefault="00EB5C6F" w:rsidP="000B33C7">
            <w:pPr>
              <w:jc w:val="left"/>
              <w:rPr>
                <w:sz w:val="18"/>
                <w:szCs w:val="18"/>
              </w:rPr>
            </w:pPr>
            <w:r w:rsidRPr="001F4798">
              <w:rPr>
                <w:sz w:val="18"/>
                <w:szCs w:val="18"/>
              </w:rPr>
              <w:t xml:space="preserve">Name of </w:t>
            </w:r>
            <w:r>
              <w:rPr>
                <w:sz w:val="18"/>
                <w:szCs w:val="18"/>
              </w:rPr>
              <w:t>Financial Adviser/</w:t>
            </w:r>
            <w:r w:rsidR="000B33C7">
              <w:rPr>
                <w:sz w:val="18"/>
                <w:szCs w:val="18"/>
              </w:rPr>
              <w:t>Qualified Statutory</w:t>
            </w:r>
            <w:r>
              <w:rPr>
                <w:sz w:val="18"/>
                <w:szCs w:val="18"/>
              </w:rPr>
              <w:t xml:space="preserve"> Accountant/Lawyer: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3BEAA499" w14:textId="77777777" w:rsidR="00EB5C6F" w:rsidRDefault="00EB5C6F" w:rsidP="000A2CC5">
            <w:pPr>
              <w:jc w:val="left"/>
              <w:rPr>
                <w:sz w:val="18"/>
                <w:szCs w:val="18"/>
              </w:rPr>
            </w:pPr>
          </w:p>
        </w:tc>
      </w:tr>
      <w:tr w:rsidR="00EB5C6F" w14:paraId="1046518F" w14:textId="77777777" w:rsidTr="00EB5C6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568B8C5" w14:textId="77777777" w:rsidR="00117F29" w:rsidRDefault="00117F29" w:rsidP="000A2CC5">
            <w:pPr>
              <w:jc w:val="left"/>
              <w:rPr>
                <w:sz w:val="18"/>
                <w:szCs w:val="18"/>
              </w:rPr>
            </w:pPr>
          </w:p>
          <w:p w14:paraId="7D855B38" w14:textId="77777777" w:rsidR="00117F29" w:rsidRDefault="00117F29" w:rsidP="000A2CC5">
            <w:pPr>
              <w:jc w:val="left"/>
              <w:rPr>
                <w:sz w:val="18"/>
                <w:szCs w:val="18"/>
              </w:rPr>
            </w:pPr>
          </w:p>
          <w:p w14:paraId="000964A4" w14:textId="77777777" w:rsidR="00117F29" w:rsidRDefault="00EB5C6F" w:rsidP="000A2C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Firm:</w:t>
            </w:r>
          </w:p>
        </w:tc>
        <w:tc>
          <w:tcPr>
            <w:tcW w:w="4360" w:type="dxa"/>
            <w:tcBorders>
              <w:left w:val="nil"/>
              <w:right w:val="nil"/>
            </w:tcBorders>
          </w:tcPr>
          <w:p w14:paraId="03668D45" w14:textId="77777777" w:rsidR="00EB5C6F" w:rsidRDefault="00EB5C6F" w:rsidP="000A2CC5">
            <w:pPr>
              <w:jc w:val="left"/>
              <w:rPr>
                <w:sz w:val="18"/>
                <w:szCs w:val="18"/>
              </w:rPr>
            </w:pPr>
          </w:p>
        </w:tc>
      </w:tr>
      <w:tr w:rsidR="00EB5C6F" w14:paraId="4D829BC2" w14:textId="77777777" w:rsidTr="00117F29">
        <w:trPr>
          <w:trHeight w:val="197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4B392A3" w14:textId="77777777" w:rsidR="00117F29" w:rsidRDefault="00117F29" w:rsidP="000A2CC5">
            <w:pPr>
              <w:jc w:val="left"/>
              <w:rPr>
                <w:sz w:val="18"/>
                <w:szCs w:val="18"/>
              </w:rPr>
            </w:pPr>
          </w:p>
          <w:p w14:paraId="280D6DFF" w14:textId="77777777" w:rsidR="00117F29" w:rsidRDefault="00117F29" w:rsidP="000A2CC5">
            <w:pPr>
              <w:jc w:val="left"/>
              <w:rPr>
                <w:sz w:val="18"/>
                <w:szCs w:val="18"/>
              </w:rPr>
            </w:pPr>
          </w:p>
          <w:p w14:paraId="26419DF0" w14:textId="77777777" w:rsidR="00EB5C6F" w:rsidRPr="001F4798" w:rsidRDefault="00117F29" w:rsidP="00117F2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</w:p>
        </w:tc>
        <w:tc>
          <w:tcPr>
            <w:tcW w:w="4360" w:type="dxa"/>
            <w:tcBorders>
              <w:left w:val="nil"/>
              <w:right w:val="nil"/>
            </w:tcBorders>
          </w:tcPr>
          <w:p w14:paraId="3E54D2E9" w14:textId="77777777" w:rsidR="00EB5C6F" w:rsidRDefault="00EB5C6F" w:rsidP="000A2CC5">
            <w:pPr>
              <w:jc w:val="left"/>
              <w:rPr>
                <w:sz w:val="18"/>
                <w:szCs w:val="18"/>
              </w:rPr>
            </w:pPr>
          </w:p>
          <w:p w14:paraId="572BFC80" w14:textId="77777777" w:rsidR="00117F29" w:rsidRDefault="00117F29" w:rsidP="000A2CC5">
            <w:pPr>
              <w:jc w:val="left"/>
              <w:rPr>
                <w:sz w:val="18"/>
                <w:szCs w:val="18"/>
              </w:rPr>
            </w:pPr>
          </w:p>
        </w:tc>
      </w:tr>
    </w:tbl>
    <w:p w14:paraId="269E327A" w14:textId="77777777" w:rsidR="00992A49" w:rsidRPr="00175D35" w:rsidRDefault="00992A49" w:rsidP="000A2CC5">
      <w:pPr>
        <w:rPr>
          <w:sz w:val="18"/>
          <w:szCs w:val="18"/>
        </w:rPr>
      </w:pPr>
    </w:p>
    <w:p w14:paraId="1E03335C" w14:textId="77777777" w:rsidR="00477A0D" w:rsidRDefault="00477A0D" w:rsidP="000A2CC5">
      <w:pPr>
        <w:rPr>
          <w:sz w:val="18"/>
          <w:szCs w:val="18"/>
        </w:rPr>
      </w:pPr>
    </w:p>
    <w:p w14:paraId="7BD61D5F" w14:textId="77777777" w:rsidR="000A2CC5" w:rsidRPr="00175D35" w:rsidRDefault="000A2CC5" w:rsidP="000A2CC5">
      <w:pPr>
        <w:rPr>
          <w:sz w:val="18"/>
          <w:szCs w:val="18"/>
        </w:rPr>
      </w:pPr>
      <w:r w:rsidRPr="00175D35">
        <w:rPr>
          <w:sz w:val="18"/>
          <w:szCs w:val="18"/>
        </w:rPr>
        <w:t>I confirm that:</w:t>
      </w:r>
    </w:p>
    <w:p w14:paraId="6031B441" w14:textId="77777777" w:rsidR="000A2CC5" w:rsidRPr="00175D35" w:rsidRDefault="000A2CC5" w:rsidP="000A2CC5">
      <w:pPr>
        <w:rPr>
          <w:sz w:val="18"/>
          <w:szCs w:val="18"/>
        </w:rPr>
      </w:pPr>
    </w:p>
    <w:p w14:paraId="6DDD0D6F" w14:textId="77777777" w:rsidR="000A2CC5" w:rsidRPr="00175D35" w:rsidRDefault="00117F29" w:rsidP="0040122B">
      <w:pPr>
        <w:pStyle w:val="Heading1"/>
        <w:numPr>
          <w:ilvl w:val="0"/>
          <w:numId w:val="16"/>
        </w:numPr>
        <w:rPr>
          <w:sz w:val="18"/>
          <w:szCs w:val="18"/>
        </w:rPr>
      </w:pPr>
      <w:r w:rsidRPr="00175D35">
        <w:rPr>
          <w:sz w:val="18"/>
          <w:szCs w:val="18"/>
        </w:rPr>
        <w:t>I am:</w:t>
      </w:r>
    </w:p>
    <w:p w14:paraId="545943C6" w14:textId="77777777" w:rsidR="00477A0D" w:rsidRDefault="00477A0D" w:rsidP="00477A0D">
      <w:pPr>
        <w:pStyle w:val="Heading2"/>
        <w:numPr>
          <w:ilvl w:val="0"/>
          <w:numId w:val="0"/>
        </w:numPr>
        <w:ind w:left="1702"/>
        <w:rPr>
          <w:sz w:val="18"/>
          <w:szCs w:val="18"/>
        </w:rPr>
      </w:pPr>
    </w:p>
    <w:p w14:paraId="7F89E4DB" w14:textId="662F4D77" w:rsidR="000A2CC5" w:rsidRDefault="00117F29" w:rsidP="00E27CCE">
      <w:pPr>
        <w:pStyle w:val="Heading2"/>
        <w:rPr>
          <w:sz w:val="18"/>
          <w:szCs w:val="18"/>
        </w:rPr>
      </w:pPr>
      <w:r w:rsidRPr="00175D35">
        <w:rPr>
          <w:sz w:val="18"/>
          <w:szCs w:val="18"/>
        </w:rPr>
        <w:t>a</w:t>
      </w:r>
      <w:r w:rsidR="00546175" w:rsidRPr="00175D35">
        <w:rPr>
          <w:sz w:val="18"/>
          <w:szCs w:val="18"/>
        </w:rPr>
        <w:t xml:space="preserve"> f</w:t>
      </w:r>
      <w:r w:rsidRPr="00175D35">
        <w:rPr>
          <w:sz w:val="18"/>
          <w:szCs w:val="18"/>
        </w:rPr>
        <w:t xml:space="preserve">inancial </w:t>
      </w:r>
      <w:r w:rsidR="00546175" w:rsidRPr="00175D35">
        <w:rPr>
          <w:sz w:val="18"/>
          <w:szCs w:val="18"/>
        </w:rPr>
        <w:t>a</w:t>
      </w:r>
      <w:r w:rsidRPr="00175D35">
        <w:rPr>
          <w:sz w:val="18"/>
          <w:szCs w:val="18"/>
        </w:rPr>
        <w:t xml:space="preserve">dviser under the </w:t>
      </w:r>
      <w:r w:rsidR="005A5ABD">
        <w:rPr>
          <w:sz w:val="18"/>
          <w:szCs w:val="18"/>
        </w:rPr>
        <w:t xml:space="preserve">Financial Markets Conduct </w:t>
      </w:r>
      <w:r w:rsidR="00F6559B">
        <w:rPr>
          <w:sz w:val="18"/>
          <w:szCs w:val="18"/>
        </w:rPr>
        <w:t>Act</w:t>
      </w:r>
      <w:r w:rsidR="005A5ABD">
        <w:rPr>
          <w:sz w:val="18"/>
          <w:szCs w:val="18"/>
        </w:rPr>
        <w:t xml:space="preserve"> 2013</w:t>
      </w:r>
      <w:r w:rsidR="00F6559B">
        <w:rPr>
          <w:sz w:val="18"/>
          <w:szCs w:val="18"/>
        </w:rPr>
        <w:t>, i.e. an individual who is registered under the Financial Service Providers (Registration and Dispute Resolution) Act 2008 in relation to a financial advice service</w:t>
      </w:r>
      <w:r w:rsidR="000559BA" w:rsidRPr="00175D35">
        <w:rPr>
          <w:sz w:val="18"/>
          <w:szCs w:val="18"/>
        </w:rPr>
        <w:t>;</w:t>
      </w:r>
      <w:r w:rsidR="00546175" w:rsidRPr="00175D35">
        <w:rPr>
          <w:sz w:val="18"/>
          <w:szCs w:val="18"/>
        </w:rPr>
        <w:t xml:space="preserve"> or</w:t>
      </w:r>
    </w:p>
    <w:p w14:paraId="681DB545" w14:textId="77777777" w:rsidR="00477A0D" w:rsidRPr="00477A0D" w:rsidRDefault="00477A0D" w:rsidP="00477A0D">
      <w:pPr>
        <w:pStyle w:val="NoNumCrt"/>
      </w:pPr>
    </w:p>
    <w:p w14:paraId="56C000E4" w14:textId="3FB9B6D1" w:rsidR="000A2CC5" w:rsidRDefault="00117F29" w:rsidP="00E27CCE">
      <w:pPr>
        <w:pStyle w:val="Heading2"/>
        <w:rPr>
          <w:sz w:val="18"/>
          <w:szCs w:val="18"/>
        </w:rPr>
      </w:pPr>
      <w:r w:rsidRPr="00175D35">
        <w:rPr>
          <w:sz w:val="18"/>
          <w:szCs w:val="18"/>
        </w:rPr>
        <w:t xml:space="preserve">a </w:t>
      </w:r>
      <w:r w:rsidR="00F6559B">
        <w:rPr>
          <w:sz w:val="18"/>
          <w:szCs w:val="18"/>
        </w:rPr>
        <w:t>qualified statutory</w:t>
      </w:r>
      <w:r w:rsidRPr="00175D35">
        <w:rPr>
          <w:sz w:val="18"/>
          <w:szCs w:val="18"/>
        </w:rPr>
        <w:t xml:space="preserve"> accountant</w:t>
      </w:r>
      <w:r w:rsidR="008F396C">
        <w:rPr>
          <w:sz w:val="18"/>
          <w:szCs w:val="18"/>
        </w:rPr>
        <w:t xml:space="preserve"> under section </w:t>
      </w:r>
      <w:r w:rsidR="00F6559B">
        <w:rPr>
          <w:sz w:val="18"/>
          <w:szCs w:val="18"/>
        </w:rPr>
        <w:t>5(1)</w:t>
      </w:r>
      <w:r w:rsidR="008F396C">
        <w:rPr>
          <w:sz w:val="18"/>
          <w:szCs w:val="18"/>
        </w:rPr>
        <w:t xml:space="preserve"> of the </w:t>
      </w:r>
      <w:r w:rsidR="00F6559B">
        <w:rPr>
          <w:sz w:val="18"/>
          <w:szCs w:val="18"/>
        </w:rPr>
        <w:t>Financial Reporting Act 2013</w:t>
      </w:r>
      <w:r w:rsidR="00546175" w:rsidRPr="00175D35">
        <w:rPr>
          <w:sz w:val="18"/>
          <w:szCs w:val="18"/>
        </w:rPr>
        <w:t>; or</w:t>
      </w:r>
    </w:p>
    <w:p w14:paraId="1EEF0917" w14:textId="77777777" w:rsidR="00477A0D" w:rsidRPr="00477A0D" w:rsidRDefault="00477A0D" w:rsidP="00477A0D">
      <w:pPr>
        <w:pStyle w:val="NoNumCrt"/>
      </w:pPr>
    </w:p>
    <w:p w14:paraId="533C7E29" w14:textId="77777777" w:rsidR="000A2CC5" w:rsidRPr="00175D35" w:rsidRDefault="00546175" w:rsidP="00E27CCE">
      <w:pPr>
        <w:pStyle w:val="Heading2"/>
        <w:rPr>
          <w:sz w:val="18"/>
          <w:szCs w:val="18"/>
        </w:rPr>
      </w:pPr>
      <w:r w:rsidRPr="00175D35">
        <w:rPr>
          <w:sz w:val="18"/>
          <w:szCs w:val="18"/>
        </w:rPr>
        <w:t>a lawyer</w:t>
      </w:r>
      <w:r w:rsidR="008F396C">
        <w:rPr>
          <w:sz w:val="18"/>
          <w:szCs w:val="18"/>
        </w:rPr>
        <w:t xml:space="preserve"> under section 6 of the Lawyers and Conveyancers Act </w:t>
      </w:r>
      <w:proofErr w:type="gramStart"/>
      <w:r w:rsidR="008F396C">
        <w:rPr>
          <w:sz w:val="18"/>
          <w:szCs w:val="18"/>
        </w:rPr>
        <w:t>2006</w:t>
      </w:r>
      <w:r w:rsidR="004F7584">
        <w:rPr>
          <w:sz w:val="18"/>
          <w:szCs w:val="18"/>
        </w:rPr>
        <w:t>;</w:t>
      </w:r>
      <w:proofErr w:type="gramEnd"/>
    </w:p>
    <w:p w14:paraId="52C0DDAF" w14:textId="77777777" w:rsidR="000A2CC5" w:rsidRPr="00175D35" w:rsidRDefault="000A2CC5" w:rsidP="000A2CC5">
      <w:pPr>
        <w:ind w:left="851"/>
        <w:jc w:val="left"/>
        <w:rPr>
          <w:sz w:val="18"/>
          <w:szCs w:val="18"/>
        </w:rPr>
      </w:pPr>
    </w:p>
    <w:p w14:paraId="4C0566E7" w14:textId="1ECB0FE4" w:rsidR="000A2CC5" w:rsidRPr="00175D35" w:rsidRDefault="00E27CCE" w:rsidP="00E27CCE">
      <w:pPr>
        <w:pStyle w:val="Heading1"/>
        <w:rPr>
          <w:sz w:val="18"/>
          <w:szCs w:val="18"/>
        </w:rPr>
      </w:pPr>
      <w:r w:rsidRPr="00175D35">
        <w:rPr>
          <w:sz w:val="18"/>
          <w:szCs w:val="18"/>
        </w:rPr>
        <w:t>I am not</w:t>
      </w:r>
      <w:r w:rsidR="004E30F4">
        <w:rPr>
          <w:sz w:val="18"/>
          <w:szCs w:val="18"/>
        </w:rPr>
        <w:t xml:space="preserve"> an</w:t>
      </w:r>
      <w:r w:rsidRPr="00175D35">
        <w:rPr>
          <w:sz w:val="18"/>
          <w:szCs w:val="18"/>
        </w:rPr>
        <w:t xml:space="preserve"> associated </w:t>
      </w:r>
      <w:r w:rsidR="004E30F4">
        <w:rPr>
          <w:sz w:val="18"/>
          <w:szCs w:val="18"/>
        </w:rPr>
        <w:t xml:space="preserve">person (as defined in the </w:t>
      </w:r>
      <w:r w:rsidR="004F7584">
        <w:rPr>
          <w:sz w:val="18"/>
          <w:szCs w:val="18"/>
        </w:rPr>
        <w:t xml:space="preserve">Financial Markets Conduct </w:t>
      </w:r>
      <w:r w:rsidR="004E30F4">
        <w:rPr>
          <w:sz w:val="18"/>
          <w:szCs w:val="18"/>
        </w:rPr>
        <w:t>Act</w:t>
      </w:r>
      <w:r w:rsidR="004F7584">
        <w:rPr>
          <w:sz w:val="18"/>
          <w:szCs w:val="18"/>
        </w:rPr>
        <w:t xml:space="preserve"> 2013</w:t>
      </w:r>
      <w:r w:rsidR="004E30F4">
        <w:rPr>
          <w:sz w:val="18"/>
          <w:szCs w:val="18"/>
        </w:rPr>
        <w:t xml:space="preserve">) of </w:t>
      </w:r>
      <w:r w:rsidRPr="00175D35">
        <w:rPr>
          <w:sz w:val="18"/>
          <w:szCs w:val="18"/>
        </w:rPr>
        <w:t xml:space="preserve">Transpower </w:t>
      </w:r>
      <w:r w:rsidR="004E30F4">
        <w:rPr>
          <w:sz w:val="18"/>
          <w:szCs w:val="18"/>
        </w:rPr>
        <w:t xml:space="preserve">New Zealand Limited, Energy Clearing House Limited, the Electricity Authority or any person </w:t>
      </w:r>
      <w:r w:rsidR="004F7584">
        <w:rPr>
          <w:sz w:val="18"/>
          <w:szCs w:val="18"/>
        </w:rPr>
        <w:t>who is the FTR Manager or the Clearing Manager under the Electricity Industry Participation Code 2010</w:t>
      </w:r>
      <w:r w:rsidR="00574B4C">
        <w:rPr>
          <w:sz w:val="18"/>
          <w:szCs w:val="18"/>
        </w:rPr>
        <w:t>, or any related body corporate of the foregoing,</w:t>
      </w:r>
      <w:r w:rsidR="004F7584">
        <w:rPr>
          <w:sz w:val="18"/>
          <w:szCs w:val="18"/>
        </w:rPr>
        <w:t xml:space="preserve"> at the date of this certificate (</w:t>
      </w:r>
      <w:r w:rsidR="004F7584" w:rsidRPr="002D122A">
        <w:rPr>
          <w:b/>
          <w:sz w:val="18"/>
          <w:szCs w:val="18"/>
        </w:rPr>
        <w:t>Relevant Persons</w:t>
      </w:r>
      <w:proofErr w:type="gramStart"/>
      <w:r w:rsidR="004F7584">
        <w:rPr>
          <w:sz w:val="18"/>
          <w:szCs w:val="18"/>
        </w:rPr>
        <w:t>)</w:t>
      </w:r>
      <w:r w:rsidR="000A2CC5" w:rsidRPr="00175D35">
        <w:rPr>
          <w:sz w:val="18"/>
          <w:szCs w:val="18"/>
        </w:rPr>
        <w:t>;</w:t>
      </w:r>
      <w:proofErr w:type="gramEnd"/>
    </w:p>
    <w:p w14:paraId="06498E14" w14:textId="77777777" w:rsidR="00E27CCE" w:rsidRPr="00175D35" w:rsidRDefault="00E27CCE" w:rsidP="00E27CCE">
      <w:pPr>
        <w:pStyle w:val="NoNumCrt"/>
        <w:rPr>
          <w:sz w:val="18"/>
          <w:szCs w:val="18"/>
        </w:rPr>
      </w:pPr>
    </w:p>
    <w:p w14:paraId="4EDC46CB" w14:textId="765E3A87" w:rsidR="00E27CCE" w:rsidRPr="00175D35" w:rsidRDefault="005778D7" w:rsidP="00E27CCE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If</w:t>
      </w:r>
      <w:r w:rsidR="004F7584">
        <w:rPr>
          <w:sz w:val="18"/>
          <w:szCs w:val="18"/>
        </w:rPr>
        <w:t xml:space="preserve"> I am a financial adviser or </w:t>
      </w:r>
      <w:r w:rsidR="00295521">
        <w:rPr>
          <w:sz w:val="18"/>
          <w:szCs w:val="18"/>
        </w:rPr>
        <w:t>qualified statutory</w:t>
      </w:r>
      <w:r w:rsidR="004F7584">
        <w:rPr>
          <w:sz w:val="18"/>
          <w:szCs w:val="18"/>
        </w:rPr>
        <w:t xml:space="preserve"> accountant, </w:t>
      </w:r>
      <w:r w:rsidR="00E27CCE" w:rsidRPr="00175D35">
        <w:rPr>
          <w:sz w:val="18"/>
          <w:szCs w:val="18"/>
        </w:rPr>
        <w:t xml:space="preserve">I have not, within the two years immediately before the date of this confirmation, provided professional services to </w:t>
      </w:r>
      <w:r w:rsidR="00EB78E2">
        <w:rPr>
          <w:sz w:val="18"/>
          <w:szCs w:val="18"/>
        </w:rPr>
        <w:t xml:space="preserve">any of the Relevant </w:t>
      </w:r>
      <w:proofErr w:type="gramStart"/>
      <w:r w:rsidR="00EB78E2">
        <w:rPr>
          <w:sz w:val="18"/>
          <w:szCs w:val="18"/>
        </w:rPr>
        <w:t>Persons</w:t>
      </w:r>
      <w:r w:rsidR="00DF4D83">
        <w:rPr>
          <w:sz w:val="18"/>
          <w:szCs w:val="18"/>
        </w:rPr>
        <w:t>;</w:t>
      </w:r>
      <w:proofErr w:type="gramEnd"/>
      <w:r w:rsidR="00E27CCE" w:rsidRPr="00175D35">
        <w:rPr>
          <w:sz w:val="18"/>
          <w:szCs w:val="18"/>
        </w:rPr>
        <w:t xml:space="preserve"> </w:t>
      </w:r>
    </w:p>
    <w:p w14:paraId="7394B60E" w14:textId="77777777" w:rsidR="00E27CCE" w:rsidRPr="00175D35" w:rsidRDefault="00E27CCE" w:rsidP="00E27CCE">
      <w:pPr>
        <w:pStyle w:val="NoNumCrt"/>
        <w:rPr>
          <w:sz w:val="18"/>
          <w:szCs w:val="18"/>
        </w:rPr>
      </w:pPr>
    </w:p>
    <w:p w14:paraId="2B192EE6" w14:textId="77777777" w:rsidR="00357CE4" w:rsidRDefault="00DF4D83" w:rsidP="00E27CCE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H</w:t>
      </w:r>
      <w:r w:rsidR="00E27CCE" w:rsidRPr="00175D35">
        <w:rPr>
          <w:sz w:val="18"/>
          <w:szCs w:val="18"/>
        </w:rPr>
        <w:t>aving considered the grounds for certification</w:t>
      </w:r>
      <w:r w:rsidR="00EB78E2">
        <w:rPr>
          <w:sz w:val="18"/>
          <w:szCs w:val="18"/>
        </w:rPr>
        <w:t xml:space="preserve"> given by the Investor in the attached certificate</w:t>
      </w:r>
      <w:r w:rsidR="00357CE4" w:rsidRPr="00175D35">
        <w:rPr>
          <w:sz w:val="18"/>
          <w:szCs w:val="18"/>
        </w:rPr>
        <w:t>:</w:t>
      </w:r>
    </w:p>
    <w:p w14:paraId="0028F21E" w14:textId="77777777" w:rsidR="00477A0D" w:rsidRPr="00477A0D" w:rsidRDefault="00477A0D" w:rsidP="00477A0D">
      <w:pPr>
        <w:pStyle w:val="NoNumCrt"/>
      </w:pPr>
    </w:p>
    <w:p w14:paraId="3DDD2418" w14:textId="77777777" w:rsidR="00357CE4" w:rsidRDefault="00357CE4" w:rsidP="00357CE4">
      <w:pPr>
        <w:pStyle w:val="Heading2"/>
        <w:rPr>
          <w:sz w:val="18"/>
          <w:szCs w:val="18"/>
        </w:rPr>
      </w:pPr>
      <w:r w:rsidRPr="00175D35">
        <w:rPr>
          <w:sz w:val="18"/>
          <w:szCs w:val="18"/>
        </w:rPr>
        <w:t xml:space="preserve">I am satisfied that the Investor has been sufficiently advised of the consequences of providing </w:t>
      </w:r>
      <w:r w:rsidR="00EB78E2">
        <w:rPr>
          <w:sz w:val="18"/>
          <w:szCs w:val="18"/>
        </w:rPr>
        <w:t xml:space="preserve">that </w:t>
      </w:r>
      <w:r w:rsidRPr="00175D35">
        <w:rPr>
          <w:sz w:val="18"/>
          <w:szCs w:val="18"/>
        </w:rPr>
        <w:t>certification; and</w:t>
      </w:r>
    </w:p>
    <w:p w14:paraId="67BE733A" w14:textId="77777777" w:rsidR="00477A0D" w:rsidRPr="00477A0D" w:rsidRDefault="00477A0D" w:rsidP="00477A0D">
      <w:pPr>
        <w:pStyle w:val="NoNumCrt"/>
      </w:pPr>
    </w:p>
    <w:p w14:paraId="10575D60" w14:textId="77777777" w:rsidR="00E27CCE" w:rsidRPr="00175D35" w:rsidRDefault="00357CE4" w:rsidP="00357CE4">
      <w:pPr>
        <w:pStyle w:val="Heading2"/>
        <w:rPr>
          <w:sz w:val="18"/>
          <w:szCs w:val="18"/>
        </w:rPr>
      </w:pPr>
      <w:r w:rsidRPr="00175D35">
        <w:rPr>
          <w:sz w:val="18"/>
          <w:szCs w:val="18"/>
        </w:rPr>
        <w:t xml:space="preserve">I have no reason to believe that the certification is incorrect or that further information or investigation is required as to </w:t>
      </w:r>
      <w:proofErr w:type="gramStart"/>
      <w:r w:rsidRPr="00175D35">
        <w:rPr>
          <w:sz w:val="18"/>
          <w:szCs w:val="18"/>
        </w:rPr>
        <w:t>whether</w:t>
      </w:r>
      <w:r w:rsidR="00574B4C">
        <w:rPr>
          <w:sz w:val="18"/>
          <w:szCs w:val="18"/>
        </w:rPr>
        <w:t xml:space="preserve"> or not</w:t>
      </w:r>
      <w:proofErr w:type="gramEnd"/>
      <w:r w:rsidRPr="00175D35">
        <w:rPr>
          <w:sz w:val="18"/>
          <w:szCs w:val="18"/>
        </w:rPr>
        <w:t xml:space="preserve"> the certification is </w:t>
      </w:r>
      <w:r w:rsidR="00EB78E2">
        <w:rPr>
          <w:sz w:val="18"/>
          <w:szCs w:val="18"/>
        </w:rPr>
        <w:t>correct</w:t>
      </w:r>
      <w:r w:rsidRPr="00175D35">
        <w:rPr>
          <w:sz w:val="18"/>
          <w:szCs w:val="18"/>
        </w:rPr>
        <w:t xml:space="preserve">. </w:t>
      </w:r>
      <w:r w:rsidR="00E27CCE" w:rsidRPr="00175D35">
        <w:rPr>
          <w:sz w:val="18"/>
          <w:szCs w:val="18"/>
        </w:rPr>
        <w:t xml:space="preserve"> </w:t>
      </w:r>
    </w:p>
    <w:p w14:paraId="02A5F589" w14:textId="77777777" w:rsidR="000A2CC5" w:rsidRPr="00987913" w:rsidRDefault="000A2CC5" w:rsidP="00175D35">
      <w:pPr>
        <w:rPr>
          <w:sz w:val="18"/>
          <w:szCs w:val="18"/>
        </w:rPr>
      </w:pPr>
    </w:p>
    <w:p w14:paraId="33C92B16" w14:textId="77777777" w:rsidR="000A2CC5" w:rsidRPr="001F4798" w:rsidRDefault="000A2CC5" w:rsidP="000A2CC5">
      <w:pPr>
        <w:ind w:left="851"/>
        <w:rPr>
          <w:sz w:val="18"/>
          <w:szCs w:val="18"/>
        </w:rPr>
      </w:pPr>
    </w:p>
    <w:p w14:paraId="4786CC2D" w14:textId="77777777" w:rsidR="00477A0D" w:rsidRDefault="00477A0D" w:rsidP="000A2CC5">
      <w:pPr>
        <w:jc w:val="left"/>
        <w:rPr>
          <w:sz w:val="18"/>
          <w:szCs w:val="18"/>
        </w:rPr>
      </w:pPr>
    </w:p>
    <w:p w14:paraId="1953BB62" w14:textId="2AE38535" w:rsidR="000A2CC5" w:rsidRDefault="000A2CC5" w:rsidP="000A2CC5">
      <w:pPr>
        <w:jc w:val="left"/>
        <w:rPr>
          <w:sz w:val="18"/>
          <w:szCs w:val="18"/>
        </w:rPr>
      </w:pPr>
      <w:r w:rsidRPr="001F4798">
        <w:rPr>
          <w:sz w:val="18"/>
          <w:szCs w:val="18"/>
        </w:rPr>
        <w:t xml:space="preserve">Signed by </w:t>
      </w:r>
      <w:r w:rsidR="00175D35">
        <w:rPr>
          <w:sz w:val="18"/>
          <w:szCs w:val="18"/>
        </w:rPr>
        <w:t>Financial Adviser/</w:t>
      </w:r>
      <w:r w:rsidR="00295521">
        <w:rPr>
          <w:sz w:val="18"/>
          <w:szCs w:val="18"/>
        </w:rPr>
        <w:t>Qualified Statutory</w:t>
      </w:r>
      <w:r w:rsidR="00175D35">
        <w:rPr>
          <w:sz w:val="18"/>
          <w:szCs w:val="18"/>
        </w:rPr>
        <w:t xml:space="preserve"> Accountant/Lawyer</w:t>
      </w:r>
      <w:r w:rsidRPr="001F4798">
        <w:rPr>
          <w:sz w:val="18"/>
          <w:szCs w:val="18"/>
        </w:rPr>
        <w:t>:</w:t>
      </w:r>
    </w:p>
    <w:p w14:paraId="3C485AB2" w14:textId="77777777" w:rsidR="00477A0D" w:rsidRDefault="00477A0D" w:rsidP="000A2CC5">
      <w:pPr>
        <w:jc w:val="left"/>
        <w:rPr>
          <w:sz w:val="18"/>
          <w:szCs w:val="18"/>
        </w:rPr>
      </w:pPr>
    </w:p>
    <w:p w14:paraId="3ECC2C11" w14:textId="77777777" w:rsidR="00477A0D" w:rsidRPr="001F4798" w:rsidRDefault="00477A0D" w:rsidP="000A2CC5">
      <w:pPr>
        <w:jc w:val="left"/>
        <w:rPr>
          <w:sz w:val="18"/>
          <w:szCs w:val="18"/>
        </w:rPr>
      </w:pPr>
    </w:p>
    <w:p w14:paraId="39C35401" w14:textId="77777777" w:rsidR="000A2CC5" w:rsidRPr="001F4798" w:rsidRDefault="000A2CC5" w:rsidP="000A2CC5">
      <w:pPr>
        <w:jc w:val="left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0"/>
        <w:gridCol w:w="3162"/>
        <w:gridCol w:w="3162"/>
      </w:tblGrid>
      <w:tr w:rsidR="000A2CC5" w:rsidRPr="001F4798" w14:paraId="30499DF6" w14:textId="77777777" w:rsidTr="00987913">
        <w:tc>
          <w:tcPr>
            <w:tcW w:w="2280" w:type="dxa"/>
            <w:shd w:val="clear" w:color="auto" w:fill="auto"/>
          </w:tcPr>
          <w:p w14:paraId="157A7D50" w14:textId="77777777" w:rsidR="000A2CC5" w:rsidRPr="001F4798" w:rsidRDefault="00987913" w:rsidP="00A221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220" w:type="dxa"/>
            <w:shd w:val="clear" w:color="auto" w:fill="auto"/>
          </w:tcPr>
          <w:p w14:paraId="17261C77" w14:textId="77777777" w:rsidR="000A2CC5" w:rsidRPr="001F4798" w:rsidRDefault="000A2CC5" w:rsidP="00A221F0">
            <w:pPr>
              <w:jc w:val="left"/>
              <w:rPr>
                <w:sz w:val="18"/>
                <w:szCs w:val="18"/>
              </w:rPr>
            </w:pPr>
            <w:r w:rsidRPr="001F4798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3220" w:type="dxa"/>
            <w:shd w:val="clear" w:color="auto" w:fill="auto"/>
          </w:tcPr>
          <w:p w14:paraId="2C1EAFC3" w14:textId="77777777" w:rsidR="000A2CC5" w:rsidRPr="001F4798" w:rsidRDefault="000A2CC5" w:rsidP="00A221F0">
            <w:pPr>
              <w:jc w:val="left"/>
              <w:rPr>
                <w:sz w:val="18"/>
                <w:szCs w:val="18"/>
              </w:rPr>
            </w:pPr>
            <w:r w:rsidRPr="001F4798">
              <w:rPr>
                <w:sz w:val="18"/>
                <w:szCs w:val="18"/>
              </w:rPr>
              <w:t>______________________________</w:t>
            </w:r>
          </w:p>
        </w:tc>
      </w:tr>
      <w:tr w:rsidR="000A2CC5" w:rsidRPr="001F4798" w14:paraId="6026ECBF" w14:textId="77777777" w:rsidTr="00987913">
        <w:tc>
          <w:tcPr>
            <w:tcW w:w="2280" w:type="dxa"/>
            <w:shd w:val="clear" w:color="auto" w:fill="auto"/>
          </w:tcPr>
          <w:p w14:paraId="133DC335" w14:textId="77777777" w:rsidR="000A2CC5" w:rsidRPr="001F4798" w:rsidRDefault="000A2CC5" w:rsidP="00A221F0">
            <w:pPr>
              <w:jc w:val="left"/>
              <w:rPr>
                <w:sz w:val="18"/>
                <w:szCs w:val="18"/>
              </w:rPr>
            </w:pPr>
            <w:r w:rsidRPr="001F4798">
              <w:rPr>
                <w:sz w:val="18"/>
                <w:szCs w:val="18"/>
              </w:rPr>
              <w:t>Signature</w:t>
            </w:r>
          </w:p>
        </w:tc>
        <w:tc>
          <w:tcPr>
            <w:tcW w:w="3220" w:type="dxa"/>
            <w:shd w:val="clear" w:color="auto" w:fill="auto"/>
          </w:tcPr>
          <w:p w14:paraId="43767DC1" w14:textId="77777777" w:rsidR="000A2CC5" w:rsidRPr="001F4798" w:rsidRDefault="000A2CC5" w:rsidP="00A221F0">
            <w:pPr>
              <w:jc w:val="left"/>
              <w:rPr>
                <w:sz w:val="18"/>
                <w:szCs w:val="18"/>
              </w:rPr>
            </w:pPr>
            <w:r w:rsidRPr="001F4798">
              <w:rPr>
                <w:sz w:val="18"/>
                <w:szCs w:val="18"/>
              </w:rPr>
              <w:t>Name</w:t>
            </w:r>
          </w:p>
        </w:tc>
        <w:tc>
          <w:tcPr>
            <w:tcW w:w="3220" w:type="dxa"/>
            <w:shd w:val="clear" w:color="auto" w:fill="auto"/>
          </w:tcPr>
          <w:p w14:paraId="33C3231D" w14:textId="77777777" w:rsidR="000A2CC5" w:rsidRPr="001F4798" w:rsidRDefault="000A2CC5" w:rsidP="00A221F0">
            <w:pPr>
              <w:jc w:val="left"/>
              <w:rPr>
                <w:sz w:val="18"/>
                <w:szCs w:val="18"/>
              </w:rPr>
            </w:pPr>
            <w:r w:rsidRPr="001F4798">
              <w:rPr>
                <w:sz w:val="18"/>
                <w:szCs w:val="18"/>
              </w:rPr>
              <w:t>Date</w:t>
            </w:r>
          </w:p>
        </w:tc>
      </w:tr>
    </w:tbl>
    <w:p w14:paraId="505533BA" w14:textId="77777777" w:rsidR="00987913" w:rsidRPr="001F4798" w:rsidRDefault="00987913" w:rsidP="00987913">
      <w:pPr>
        <w:jc w:val="left"/>
        <w:rPr>
          <w:sz w:val="18"/>
          <w:szCs w:val="18"/>
        </w:rPr>
      </w:pPr>
    </w:p>
    <w:p w14:paraId="6FAE4653" w14:textId="77777777" w:rsidR="00072102" w:rsidRDefault="00072102">
      <w:pPr>
        <w:spacing w:after="200" w:line="276" w:lineRule="auto"/>
        <w:jc w:val="left"/>
        <w:rPr>
          <w:b/>
          <w:sz w:val="18"/>
          <w:szCs w:val="18"/>
        </w:rPr>
      </w:pPr>
    </w:p>
    <w:sectPr w:rsidR="00072102" w:rsidSect="00972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09" w:footer="454" w:gutter="0"/>
      <w:paperSrc w:first="265" w:other="2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38EE" w14:textId="77777777" w:rsidR="009E4AB4" w:rsidRDefault="009E4AB4">
      <w:r>
        <w:separator/>
      </w:r>
    </w:p>
  </w:endnote>
  <w:endnote w:type="continuationSeparator" w:id="0">
    <w:p w14:paraId="534B6BE9" w14:textId="77777777" w:rsidR="009E4AB4" w:rsidRDefault="009E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lo-Light"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8F5F" w14:textId="77777777" w:rsidR="00071A45" w:rsidRDefault="00071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F153" w14:textId="252DEB00" w:rsidR="003C5B34" w:rsidRPr="003C5B34" w:rsidRDefault="003B220B" w:rsidP="003C5B34">
    <w:pPr>
      <w:pStyle w:val="Footer"/>
    </w:pPr>
    <w:r>
      <w:rPr>
        <w:noProof/>
        <w:color w:val="000080"/>
        <w:sz w:val="15"/>
        <w:lang w:val="en-GB" w:eastAsia="en-GB"/>
      </w:rPr>
      <w:t>SG Review 18_03_24 - FMCA__eligible_investor_certificate_and_confirmation_updated_20_06_2022(40552690.1)</w:t>
    </w:r>
  </w:p>
  <w:p w14:paraId="0032CA08" w14:textId="77777777" w:rsidR="003067C4" w:rsidRPr="003C5B34" w:rsidRDefault="003067C4" w:rsidP="003C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265" w14:textId="52255C5C" w:rsidR="003067C4" w:rsidRDefault="00A1726F" w:rsidP="003C5B34">
    <w:pPr>
      <w:pStyle w:val="Footer"/>
      <w:rPr>
        <w:color w:val="000080"/>
        <w:sz w:val="15"/>
        <w:lang w:val="en-GB" w:eastAsia="en-GB"/>
      </w:rPr>
    </w:pPr>
    <w:r>
      <w:rPr>
        <w:noProof/>
        <w:color w:val="000080"/>
        <w:sz w:val="15"/>
        <w:lang w:val="en-GB" w:eastAsia="en-GB"/>
      </w:rPr>
      <w:t>36753249_1.docx</w:t>
    </w:r>
  </w:p>
  <w:p w14:paraId="48A7BA7F" w14:textId="77777777" w:rsidR="003C5B34" w:rsidRPr="003C5B34" w:rsidRDefault="003C5B34" w:rsidP="003C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6CED" w14:textId="77777777" w:rsidR="009E4AB4" w:rsidRDefault="009E4AB4">
      <w:r>
        <w:continuationSeparator/>
      </w:r>
    </w:p>
  </w:footnote>
  <w:footnote w:type="continuationSeparator" w:id="0">
    <w:p w14:paraId="79EAB407" w14:textId="77777777" w:rsidR="009E4AB4" w:rsidRDefault="009E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440C" w14:textId="77777777" w:rsidR="00071A45" w:rsidRDefault="00071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3FC" w14:textId="77777777" w:rsidR="00071A45" w:rsidRDefault="0007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1806" w14:textId="77777777" w:rsidR="00071A45" w:rsidRDefault="00071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B02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ABF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270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0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0E94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EA0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CBC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A5C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8F5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8AB5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A448D"/>
    <w:multiLevelType w:val="multilevel"/>
    <w:tmpl w:val="FE0EFCD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color w:val="000000"/>
        <w:sz w:val="18"/>
        <w:szCs w:val="18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pStyle w:val="Heading4"/>
      <w:lvlText w:val="(%3)%4."/>
      <w:lvlJc w:val="left"/>
      <w:pPr>
        <w:tabs>
          <w:tab w:val="num" w:pos="3402"/>
        </w:tabs>
        <w:ind w:left="3402" w:hanging="849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pStyle w:val="Heading5"/>
      <w:lvlText w:val="(%3)%4.%5."/>
      <w:lvlJc w:val="left"/>
      <w:pPr>
        <w:tabs>
          <w:tab w:val="num" w:pos="3993"/>
        </w:tabs>
        <w:ind w:left="3993" w:hanging="72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pStyle w:val="Heading6"/>
      <w:lvlText w:val="(%3)%4.%5.%6."/>
      <w:lvlJc w:val="left"/>
      <w:pPr>
        <w:tabs>
          <w:tab w:val="num" w:pos="0"/>
        </w:tabs>
        <w:ind w:left="4713" w:hanging="72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pStyle w:val="Heading7"/>
      <w:lvlText w:val="(%3)%4.%5.%6.%7."/>
      <w:lvlJc w:val="left"/>
      <w:pPr>
        <w:tabs>
          <w:tab w:val="num" w:pos="0"/>
        </w:tabs>
        <w:ind w:left="5433" w:hanging="72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pStyle w:val="Heading8"/>
      <w:lvlText w:val="(%3)%4.%5.%6.%7.%8."/>
      <w:lvlJc w:val="left"/>
      <w:pPr>
        <w:tabs>
          <w:tab w:val="num" w:pos="0"/>
        </w:tabs>
        <w:ind w:left="6153" w:hanging="72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pStyle w:val="Heading9"/>
      <w:lvlText w:val="(%3)%4.%5.%6.%7.%8.%9."/>
      <w:lvlJc w:val="left"/>
      <w:pPr>
        <w:tabs>
          <w:tab w:val="num" w:pos="0"/>
        </w:tabs>
        <w:ind w:left="6873" w:hanging="720"/>
      </w:pPr>
      <w:rPr>
        <w:rFonts w:ascii="Arial" w:hAnsi="Arial" w:cs="Arial" w:hint="default"/>
        <w:color w:val="000000"/>
        <w:sz w:val="21"/>
      </w:rPr>
    </w:lvl>
  </w:abstractNum>
  <w:abstractNum w:abstractNumId="11" w15:restartNumberingAfterBreak="0">
    <w:nsid w:val="07323DF3"/>
    <w:multiLevelType w:val="hybridMultilevel"/>
    <w:tmpl w:val="004CE32E"/>
    <w:lvl w:ilvl="0" w:tplc="90F6C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9BA"/>
    <w:multiLevelType w:val="multilevel"/>
    <w:tmpl w:val="1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0A6811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8559D"/>
    <w:multiLevelType w:val="multilevel"/>
    <w:tmpl w:val="1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AC42DE"/>
    <w:multiLevelType w:val="multilevel"/>
    <w:tmpl w:val="F86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513029">
    <w:abstractNumId w:val="13"/>
  </w:num>
  <w:num w:numId="2" w16cid:durableId="146557227">
    <w:abstractNumId w:val="12"/>
  </w:num>
  <w:num w:numId="3" w16cid:durableId="502673506">
    <w:abstractNumId w:val="14"/>
  </w:num>
  <w:num w:numId="4" w16cid:durableId="1765177821">
    <w:abstractNumId w:val="9"/>
  </w:num>
  <w:num w:numId="5" w16cid:durableId="74671052">
    <w:abstractNumId w:val="7"/>
  </w:num>
  <w:num w:numId="6" w16cid:durableId="1724017090">
    <w:abstractNumId w:val="6"/>
  </w:num>
  <w:num w:numId="7" w16cid:durableId="109781300">
    <w:abstractNumId w:val="5"/>
  </w:num>
  <w:num w:numId="8" w16cid:durableId="1961256742">
    <w:abstractNumId w:val="4"/>
  </w:num>
  <w:num w:numId="9" w16cid:durableId="1768187427">
    <w:abstractNumId w:val="8"/>
  </w:num>
  <w:num w:numId="10" w16cid:durableId="486871214">
    <w:abstractNumId w:val="3"/>
  </w:num>
  <w:num w:numId="11" w16cid:durableId="960958924">
    <w:abstractNumId w:val="2"/>
  </w:num>
  <w:num w:numId="12" w16cid:durableId="1780563847">
    <w:abstractNumId w:val="1"/>
  </w:num>
  <w:num w:numId="13" w16cid:durableId="579215905">
    <w:abstractNumId w:val="0"/>
  </w:num>
  <w:num w:numId="14" w16cid:durableId="1793134435">
    <w:abstractNumId w:val="10"/>
  </w:num>
  <w:num w:numId="15" w16cid:durableId="1154568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515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9249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976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245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653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1278034">
    <w:abstractNumId w:val="10"/>
  </w:num>
  <w:num w:numId="22" w16cid:durableId="1791242592">
    <w:abstractNumId w:val="15"/>
  </w:num>
  <w:num w:numId="23" w16cid:durableId="203083652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NotTrackFormatting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BE"/>
    <w:rsid w:val="0003665D"/>
    <w:rsid w:val="0004799B"/>
    <w:rsid w:val="000532BC"/>
    <w:rsid w:val="00054E2E"/>
    <w:rsid w:val="000559BA"/>
    <w:rsid w:val="00071A45"/>
    <w:rsid w:val="00072102"/>
    <w:rsid w:val="00086958"/>
    <w:rsid w:val="000A2CC5"/>
    <w:rsid w:val="000A5176"/>
    <w:rsid w:val="000B33C7"/>
    <w:rsid w:val="000D0A7A"/>
    <w:rsid w:val="000D2499"/>
    <w:rsid w:val="000E74C7"/>
    <w:rsid w:val="000F23D8"/>
    <w:rsid w:val="00117F29"/>
    <w:rsid w:val="00142976"/>
    <w:rsid w:val="00150E8C"/>
    <w:rsid w:val="00154097"/>
    <w:rsid w:val="00175D35"/>
    <w:rsid w:val="00194CC0"/>
    <w:rsid w:val="001B6085"/>
    <w:rsid w:val="001C05A6"/>
    <w:rsid w:val="001E00D1"/>
    <w:rsid w:val="001F4798"/>
    <w:rsid w:val="002152A1"/>
    <w:rsid w:val="00217811"/>
    <w:rsid w:val="0022796C"/>
    <w:rsid w:val="002411EA"/>
    <w:rsid w:val="00256C05"/>
    <w:rsid w:val="00295521"/>
    <w:rsid w:val="002D122A"/>
    <w:rsid w:val="002D332B"/>
    <w:rsid w:val="002E7758"/>
    <w:rsid w:val="00304E15"/>
    <w:rsid w:val="003067C4"/>
    <w:rsid w:val="00330E52"/>
    <w:rsid w:val="00331703"/>
    <w:rsid w:val="00353E09"/>
    <w:rsid w:val="003543A5"/>
    <w:rsid w:val="003573A3"/>
    <w:rsid w:val="00357CE4"/>
    <w:rsid w:val="00396027"/>
    <w:rsid w:val="003B1FF6"/>
    <w:rsid w:val="003B220B"/>
    <w:rsid w:val="003B5D9A"/>
    <w:rsid w:val="003C56EC"/>
    <w:rsid w:val="003C5B34"/>
    <w:rsid w:val="003D75C3"/>
    <w:rsid w:val="003E7BD2"/>
    <w:rsid w:val="003F22E4"/>
    <w:rsid w:val="0040122B"/>
    <w:rsid w:val="00414808"/>
    <w:rsid w:val="00416033"/>
    <w:rsid w:val="004206C0"/>
    <w:rsid w:val="00421671"/>
    <w:rsid w:val="00433BF1"/>
    <w:rsid w:val="00457CE1"/>
    <w:rsid w:val="00466635"/>
    <w:rsid w:val="00477A0D"/>
    <w:rsid w:val="00482E64"/>
    <w:rsid w:val="00495969"/>
    <w:rsid w:val="004D7689"/>
    <w:rsid w:val="004E30F4"/>
    <w:rsid w:val="004F7584"/>
    <w:rsid w:val="00525C8C"/>
    <w:rsid w:val="00546175"/>
    <w:rsid w:val="0055019E"/>
    <w:rsid w:val="00562ABE"/>
    <w:rsid w:val="0056699E"/>
    <w:rsid w:val="00571B13"/>
    <w:rsid w:val="00571BDD"/>
    <w:rsid w:val="00574B4C"/>
    <w:rsid w:val="0057608E"/>
    <w:rsid w:val="005778D7"/>
    <w:rsid w:val="005864B2"/>
    <w:rsid w:val="005A4BF4"/>
    <w:rsid w:val="005A5ABD"/>
    <w:rsid w:val="005C2A96"/>
    <w:rsid w:val="005D56BF"/>
    <w:rsid w:val="00607981"/>
    <w:rsid w:val="006139D9"/>
    <w:rsid w:val="00640149"/>
    <w:rsid w:val="00641413"/>
    <w:rsid w:val="00662E11"/>
    <w:rsid w:val="006A71FE"/>
    <w:rsid w:val="006B5F12"/>
    <w:rsid w:val="006C00A2"/>
    <w:rsid w:val="00725EFB"/>
    <w:rsid w:val="00730092"/>
    <w:rsid w:val="0079096E"/>
    <w:rsid w:val="00790CDB"/>
    <w:rsid w:val="007957D2"/>
    <w:rsid w:val="007A5905"/>
    <w:rsid w:val="007B194A"/>
    <w:rsid w:val="007C5EE1"/>
    <w:rsid w:val="007D4847"/>
    <w:rsid w:val="008109A7"/>
    <w:rsid w:val="00852993"/>
    <w:rsid w:val="0085392A"/>
    <w:rsid w:val="00861266"/>
    <w:rsid w:val="00880066"/>
    <w:rsid w:val="008C154E"/>
    <w:rsid w:val="008D04A1"/>
    <w:rsid w:val="008F396C"/>
    <w:rsid w:val="0090553F"/>
    <w:rsid w:val="00915F89"/>
    <w:rsid w:val="00922B69"/>
    <w:rsid w:val="00930507"/>
    <w:rsid w:val="00931E77"/>
    <w:rsid w:val="009464BF"/>
    <w:rsid w:val="00950032"/>
    <w:rsid w:val="00957F14"/>
    <w:rsid w:val="00987913"/>
    <w:rsid w:val="00992A49"/>
    <w:rsid w:val="009A6E8C"/>
    <w:rsid w:val="009D5F32"/>
    <w:rsid w:val="009E4AB4"/>
    <w:rsid w:val="009F45A4"/>
    <w:rsid w:val="00A147B2"/>
    <w:rsid w:val="00A1726F"/>
    <w:rsid w:val="00A358E3"/>
    <w:rsid w:val="00A37A48"/>
    <w:rsid w:val="00A40FB5"/>
    <w:rsid w:val="00A656DC"/>
    <w:rsid w:val="00A80614"/>
    <w:rsid w:val="00AA15DB"/>
    <w:rsid w:val="00AA3CC1"/>
    <w:rsid w:val="00AC27E9"/>
    <w:rsid w:val="00AC45AF"/>
    <w:rsid w:val="00AE5E49"/>
    <w:rsid w:val="00AF297C"/>
    <w:rsid w:val="00B03342"/>
    <w:rsid w:val="00B36A24"/>
    <w:rsid w:val="00B45CBA"/>
    <w:rsid w:val="00B5332E"/>
    <w:rsid w:val="00B63E6B"/>
    <w:rsid w:val="00BB00A5"/>
    <w:rsid w:val="00BB43F8"/>
    <w:rsid w:val="00BC06CB"/>
    <w:rsid w:val="00BD570F"/>
    <w:rsid w:val="00BE16C3"/>
    <w:rsid w:val="00C102E5"/>
    <w:rsid w:val="00C17F81"/>
    <w:rsid w:val="00C41107"/>
    <w:rsid w:val="00C47AEC"/>
    <w:rsid w:val="00C47D44"/>
    <w:rsid w:val="00C665B6"/>
    <w:rsid w:val="00C80A34"/>
    <w:rsid w:val="00CA36DC"/>
    <w:rsid w:val="00CB5AF5"/>
    <w:rsid w:val="00CC5AC3"/>
    <w:rsid w:val="00CD63C7"/>
    <w:rsid w:val="00CF2FDD"/>
    <w:rsid w:val="00CF6014"/>
    <w:rsid w:val="00D145A0"/>
    <w:rsid w:val="00D22BEF"/>
    <w:rsid w:val="00D36C41"/>
    <w:rsid w:val="00D4706D"/>
    <w:rsid w:val="00DB1275"/>
    <w:rsid w:val="00DC29D7"/>
    <w:rsid w:val="00DE5B38"/>
    <w:rsid w:val="00DF4D83"/>
    <w:rsid w:val="00DF53AA"/>
    <w:rsid w:val="00E11332"/>
    <w:rsid w:val="00E27CCE"/>
    <w:rsid w:val="00E5607A"/>
    <w:rsid w:val="00E67384"/>
    <w:rsid w:val="00E749BC"/>
    <w:rsid w:val="00EA4EA2"/>
    <w:rsid w:val="00EB365F"/>
    <w:rsid w:val="00EB5C6F"/>
    <w:rsid w:val="00EB78E2"/>
    <w:rsid w:val="00EC1860"/>
    <w:rsid w:val="00ED7FDA"/>
    <w:rsid w:val="00EE1C70"/>
    <w:rsid w:val="00F112E3"/>
    <w:rsid w:val="00F21141"/>
    <w:rsid w:val="00F32281"/>
    <w:rsid w:val="00F420C6"/>
    <w:rsid w:val="00F61182"/>
    <w:rsid w:val="00F6559B"/>
    <w:rsid w:val="00FA0221"/>
    <w:rsid w:val="00FA60E4"/>
    <w:rsid w:val="00FB2187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970D0D"/>
  <w15:docId w15:val="{EC3B26AF-8F0F-4C54-A078-2D5F5B1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Heading1">
    <w:name w:val="heading 1"/>
    <w:basedOn w:val="Normal"/>
    <w:next w:val="NoNumCrt"/>
    <w:link w:val="Heading1Char"/>
    <w:qFormat/>
    <w:pPr>
      <w:numPr>
        <w:numId w:val="14"/>
      </w:numPr>
      <w:tabs>
        <w:tab w:val="left" w:pos="1701"/>
        <w:tab w:val="left" w:pos="2552"/>
        <w:tab w:val="left" w:pos="3402"/>
      </w:tabs>
      <w:outlineLvl w:val="0"/>
    </w:pPr>
  </w:style>
  <w:style w:type="paragraph" w:styleId="Heading2">
    <w:name w:val="heading 2"/>
    <w:basedOn w:val="Normal"/>
    <w:next w:val="NoNumCrt"/>
    <w:link w:val="Heading2Char"/>
    <w:qFormat/>
    <w:pPr>
      <w:numPr>
        <w:ilvl w:val="1"/>
        <w:numId w:val="14"/>
      </w:numPr>
      <w:tabs>
        <w:tab w:val="left" w:pos="2552"/>
        <w:tab w:val="left" w:pos="3402"/>
      </w:tabs>
      <w:outlineLvl w:val="1"/>
    </w:pPr>
  </w:style>
  <w:style w:type="paragraph" w:styleId="Heading3">
    <w:name w:val="heading 3"/>
    <w:basedOn w:val="Normal"/>
    <w:next w:val="NoNumCrt"/>
    <w:link w:val="Heading3Char"/>
    <w:qFormat/>
    <w:pPr>
      <w:numPr>
        <w:ilvl w:val="2"/>
        <w:numId w:val="14"/>
      </w:numPr>
      <w:tabs>
        <w:tab w:val="left" w:pos="1701"/>
        <w:tab w:val="left" w:pos="3402"/>
      </w:tabs>
      <w:outlineLvl w:val="2"/>
    </w:pPr>
  </w:style>
  <w:style w:type="paragraph" w:styleId="Heading4">
    <w:name w:val="heading 4"/>
    <w:basedOn w:val="Normal"/>
    <w:next w:val="NoNumCrt"/>
    <w:link w:val="Heading4Char"/>
    <w:qFormat/>
    <w:pPr>
      <w:numPr>
        <w:ilvl w:val="3"/>
        <w:numId w:val="14"/>
      </w:numPr>
      <w:tabs>
        <w:tab w:val="left" w:pos="1701"/>
        <w:tab w:val="left" w:pos="2552"/>
      </w:tabs>
      <w:spacing w:line="360" w:lineRule="auto"/>
      <w:outlineLvl w:val="3"/>
    </w:pPr>
  </w:style>
  <w:style w:type="paragraph" w:styleId="Heading5">
    <w:name w:val="heading 5"/>
    <w:basedOn w:val="Normal"/>
    <w:next w:val="NoNumCrt"/>
    <w:link w:val="Heading5Char"/>
    <w:qFormat/>
    <w:pPr>
      <w:numPr>
        <w:ilvl w:val="4"/>
        <w:numId w:val="14"/>
      </w:numPr>
      <w:tabs>
        <w:tab w:val="left" w:pos="1701"/>
        <w:tab w:val="left" w:pos="2552"/>
      </w:tabs>
      <w:spacing w:line="360" w:lineRule="auto"/>
      <w:outlineLvl w:val="4"/>
    </w:pPr>
  </w:style>
  <w:style w:type="paragraph" w:styleId="Heading6">
    <w:name w:val="heading 6"/>
    <w:basedOn w:val="Normal"/>
    <w:next w:val="NoNumCrt"/>
    <w:link w:val="Heading6Char"/>
    <w:qFormat/>
    <w:pPr>
      <w:numPr>
        <w:ilvl w:val="5"/>
        <w:numId w:val="14"/>
      </w:numPr>
      <w:tabs>
        <w:tab w:val="left" w:pos="1701"/>
        <w:tab w:val="left" w:pos="2552"/>
      </w:tabs>
      <w:spacing w:line="360" w:lineRule="auto"/>
      <w:outlineLvl w:val="5"/>
    </w:pPr>
  </w:style>
  <w:style w:type="paragraph" w:styleId="Heading7">
    <w:name w:val="heading 7"/>
    <w:basedOn w:val="Normal"/>
    <w:next w:val="NoNumCrt"/>
    <w:link w:val="Heading7Char"/>
    <w:qFormat/>
    <w:pPr>
      <w:numPr>
        <w:ilvl w:val="6"/>
        <w:numId w:val="14"/>
      </w:numPr>
      <w:tabs>
        <w:tab w:val="left" w:pos="1701"/>
        <w:tab w:val="left" w:pos="2552"/>
      </w:tabs>
      <w:spacing w:line="360" w:lineRule="auto"/>
      <w:outlineLvl w:val="6"/>
    </w:pPr>
  </w:style>
  <w:style w:type="paragraph" w:styleId="Heading8">
    <w:name w:val="heading 8"/>
    <w:basedOn w:val="Normal"/>
    <w:next w:val="NoNumCrt"/>
    <w:link w:val="Heading8Char"/>
    <w:qFormat/>
    <w:pPr>
      <w:numPr>
        <w:ilvl w:val="7"/>
        <w:numId w:val="14"/>
      </w:numPr>
      <w:tabs>
        <w:tab w:val="left" w:pos="1701"/>
        <w:tab w:val="left" w:pos="2552"/>
      </w:tabs>
      <w:spacing w:line="360" w:lineRule="auto"/>
      <w:outlineLvl w:val="7"/>
    </w:pPr>
  </w:style>
  <w:style w:type="paragraph" w:styleId="Heading9">
    <w:name w:val="heading 9"/>
    <w:basedOn w:val="Normal"/>
    <w:next w:val="NoNumCrt"/>
    <w:link w:val="Heading9Char"/>
    <w:qFormat/>
    <w:pPr>
      <w:numPr>
        <w:ilvl w:val="8"/>
        <w:numId w:val="14"/>
      </w:numPr>
      <w:tabs>
        <w:tab w:val="left" w:pos="1701"/>
        <w:tab w:val="left" w:pos="2552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sz w:val="21"/>
      <w:szCs w:val="20"/>
      <w:lang w:eastAsia="en-NZ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sz w:val="21"/>
      <w:szCs w:val="20"/>
      <w:lang w:eastAsia="en-NZ"/>
    </w:rPr>
  </w:style>
  <w:style w:type="paragraph" w:customStyle="1" w:styleId="NoNum">
    <w:name w:val="NoNum"/>
    <w:basedOn w:val="Normal"/>
    <w:pPr>
      <w:tabs>
        <w:tab w:val="left" w:pos="851"/>
        <w:tab w:val="left" w:pos="1701"/>
        <w:tab w:val="left" w:pos="2552"/>
        <w:tab w:val="left" w:pos="3402"/>
      </w:tabs>
    </w:pPr>
  </w:style>
  <w:style w:type="paragraph" w:customStyle="1" w:styleId="Court">
    <w:name w:val="Court"/>
    <w:basedOn w:val="Normal"/>
    <w:pPr>
      <w:spacing w:line="360" w:lineRule="auto"/>
    </w:pPr>
  </w:style>
  <w:style w:type="paragraph" w:customStyle="1" w:styleId="Textright">
    <w:name w:val="Text right"/>
    <w:basedOn w:val="Normal"/>
    <w:pPr>
      <w:ind w:left="4320"/>
      <w:jc w:val="left"/>
    </w:pPr>
  </w:style>
  <w:style w:type="paragraph" w:customStyle="1" w:styleId="Signingposright">
    <w:name w:val="Signing pos right"/>
    <w:basedOn w:val="Normal"/>
    <w:pPr>
      <w:spacing w:line="20" w:lineRule="atLeast"/>
      <w:ind w:left="4320" w:right="662"/>
      <w:jc w:val="left"/>
    </w:pPr>
  </w:style>
  <w:style w:type="paragraph" w:customStyle="1" w:styleId="NoNumCrt">
    <w:name w:val="NoNumCrt"/>
    <w:basedOn w:val="NoNum"/>
  </w:style>
  <w:style w:type="paragraph" w:styleId="FootnoteText">
    <w:name w:val="footnote text"/>
    <w:basedOn w:val="Normal"/>
    <w:link w:val="FootnoteTextChar"/>
    <w:semiHidden/>
    <w:pPr>
      <w:tabs>
        <w:tab w:val="left" w:pos="340"/>
      </w:tabs>
      <w:ind w:left="340" w:hanging="3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Arial"/>
      <w:sz w:val="16"/>
      <w:szCs w:val="20"/>
      <w:lang w:eastAsia="en-NZ"/>
    </w:rPr>
  </w:style>
  <w:style w:type="table" w:customStyle="1" w:styleId="SG1black">
    <w:name w:val="SG1 black"/>
    <w:basedOn w:val="TableNormal"/>
    <w:uiPriority w:val="99"/>
    <w:rsid w:val="002152A1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2152A1"/>
    <w:tblPr/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2152A1"/>
    <w:tblPr/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2152A1"/>
    <w:pPr>
      <w:spacing w:after="0" w:line="240" w:lineRule="auto"/>
    </w:pPr>
    <w:tblPr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2152A1"/>
    <w:tblPr>
      <w:tblBorders>
        <w:insideH w:val="single" w:sz="4" w:space="0" w:color="EE3124"/>
        <w:insideV w:val="single" w:sz="4" w:space="0" w:color="EE3124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2152A1"/>
    <w:tblPr>
      <w:tblBorders>
        <w:insideH w:val="single" w:sz="4" w:space="0" w:color="D3CAB7"/>
        <w:insideV w:val="single" w:sz="4" w:space="0" w:color="D3CAB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2152A1"/>
    <w:pPr>
      <w:spacing w:after="0" w:line="240" w:lineRule="auto"/>
    </w:pPr>
    <w:tblPr>
      <w:tblBorders>
        <w:bottom w:val="single" w:sz="6" w:space="0" w:color="B9B098"/>
        <w:insideH w:val="single" w:sz="6" w:space="0" w:color="B9B098"/>
      </w:tblBorders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2152A1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2152A1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 w:cs="Arial"/>
      <w:sz w:val="16"/>
      <w:szCs w:val="16"/>
      <w:lang w:eastAsia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 w:cs="Arial"/>
      <w:sz w:val="16"/>
      <w:szCs w:val="16"/>
      <w:lang w:eastAsia="en-NZ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table" w:styleId="ColorfulGrid">
    <w:name w:val="Colorful Grid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Arial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  <w:lang w:eastAsia="en-NZ"/>
    </w:rPr>
  </w:style>
  <w:style w:type="table" w:styleId="DarkList">
    <w:name w:val="Dark List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eastAsia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 w:cs="Arial"/>
      <w:sz w:val="20"/>
      <w:szCs w:val="20"/>
      <w:lang w:eastAsia="en-NZ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 w:cs="Arial"/>
      <w:i/>
      <w:iCs/>
      <w:sz w:val="21"/>
      <w:szCs w:val="20"/>
      <w:lang w:eastAsia="en-NZ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 w:cs="Arial"/>
      <w:sz w:val="20"/>
      <w:szCs w:val="20"/>
      <w:lang w:eastAsia="en-NZ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eastAsia="Times New Roman" w:hAnsi="Arial" w:cs="Arial"/>
      <w:b/>
      <w:bCs/>
      <w:i/>
      <w:iCs/>
      <w:color w:val="4F81BD"/>
      <w:sz w:val="21"/>
      <w:szCs w:val="20"/>
      <w:lang w:eastAsia="en-NZ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Arial"/>
      <w:sz w:val="20"/>
      <w:szCs w:val="20"/>
      <w:lang w:eastAsia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 w:cs="Arial"/>
      <w:sz w:val="20"/>
      <w:szCs w:val="20"/>
      <w:lang w:eastAsia="en-NZ"/>
    </w:rPr>
  </w:style>
  <w:style w:type="table" w:styleId="MediumGrid1">
    <w:name w:val="Medium Grid 1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NZ"/>
    </w:rPr>
  </w:style>
  <w:style w:type="paragraph" w:styleId="NoSpacing">
    <w:name w:val="No Spacing"/>
    <w:uiPriority w:val="1"/>
    <w:semiHidden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 w:cs="Arial"/>
      <w:sz w:val="21"/>
      <w:szCs w:val="21"/>
      <w:lang w:eastAsia="en-NZ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eastAsia="Times New Roman" w:hAnsi="Arial" w:cs="Arial"/>
      <w:i/>
      <w:iCs/>
      <w:color w:val="000000"/>
      <w:sz w:val="21"/>
      <w:szCs w:val="20"/>
      <w:lang w:eastAsia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  <w:lang w:eastAsia="en-NZ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tabs>
        <w:tab w:val="clear" w:pos="1701"/>
        <w:tab w:val="clear" w:pos="2552"/>
        <w:tab w:val="clear" w:pos="3402"/>
      </w:tabs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t1">
    <w:name w:val="hit1"/>
    <w:basedOn w:val="DefaultParagraphFont"/>
    <w:rsid w:val="00CF6014"/>
    <w:rPr>
      <w:color w:val="000000"/>
      <w:shd w:val="clear" w:color="auto" w:fill="FFFF00"/>
    </w:rPr>
  </w:style>
  <w:style w:type="character" w:customStyle="1" w:styleId="q1">
    <w:name w:val="q1"/>
    <w:basedOn w:val="DefaultParagraphFont"/>
    <w:rsid w:val="00CF6014"/>
    <w:rPr>
      <w:b w:val="0"/>
      <w:bCs w:val="0"/>
      <w:i w:val="0"/>
      <w:iCs w:val="0"/>
      <w:spacing w:val="15"/>
    </w:rPr>
  </w:style>
  <w:style w:type="paragraph" w:customStyle="1" w:styleId="text1">
    <w:name w:val="text1"/>
    <w:basedOn w:val="Normal"/>
    <w:rsid w:val="00CF6014"/>
    <w:pPr>
      <w:spacing w:line="288" w:lineRule="atLeast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0066"/>
    <w:pPr>
      <w:spacing w:after="0" w:line="240" w:lineRule="auto"/>
    </w:pPr>
    <w:rPr>
      <w:rFonts w:ascii="Arial" w:eastAsia="Times New Roman" w:hAnsi="Arial" w:cs="Arial"/>
      <w:sz w:val="21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8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336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5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396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5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8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23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637175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 I W D O C S ! 4 0 5 5 2 6 9 0 . 2 < / d o c u m e n t i d >  
     < s e n d e r i d > J Q L < / s e n d e r i d >  
     < s e n d e r e m a i l > J O A N N A . L I M @ S I M P S O N G R I E R S O N . C O M < / s e n d e r e m a i l >  
     < l a s t m o d i f i e d > 2 0 2 4 - 0 3 - 1 8 T 0 9 : 5 4 : 0 0 . 0 0 0 0 0 0 0 + 1 3 : 0 0 < / l a s t m o d i f i e d >  
     < d a t a b a s e > I W D O C S < / d a t a b a s e >  
 < / p r o p e r t i e s > 
</file>

<file path=customXml/itemProps1.xml><?xml version="1.0" encoding="utf-8"?>
<ds:datastoreItem xmlns:ds="http://schemas.openxmlformats.org/officeDocument/2006/customXml" ds:itemID="{4BE1C913-5A11-4BCA-B1DA-90135C35644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Willie Leung</cp:lastModifiedBy>
  <cp:revision>2</cp:revision>
  <dcterms:created xsi:type="dcterms:W3CDTF">2024-03-17T21:14:00Z</dcterms:created>
  <dcterms:modified xsi:type="dcterms:W3CDTF">2024-04-12T03:31:00Z</dcterms:modified>
</cp:coreProperties>
</file>